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F7" w:rsidRPr="00C967F7" w:rsidRDefault="00C967F7" w:rsidP="00C967F7">
      <w:pPr>
        <w:spacing w:after="200" w:line="276" w:lineRule="auto"/>
        <w:jc w:val="center"/>
        <w:rPr>
          <w:rFonts w:ascii="Times New Roman" w:eastAsia="Calibri" w:hAnsi="Times New Roman" w:cs="Times New Roman"/>
          <w:color w:val="FF0000"/>
          <w:sz w:val="40"/>
          <w:szCs w:val="40"/>
        </w:rPr>
      </w:pPr>
      <w:r w:rsidRPr="00C967F7">
        <w:rPr>
          <w:rFonts w:ascii="Times New Roman" w:eastAsia="Calibri" w:hAnsi="Times New Roman" w:cs="Times New Roman"/>
          <w:color w:val="FF0000"/>
          <w:sz w:val="40"/>
          <w:szCs w:val="40"/>
        </w:rPr>
        <w:t>Уважаемые коллеги!</w:t>
      </w:r>
    </w:p>
    <w:p w:rsidR="000949E5" w:rsidRPr="000949E5" w:rsidRDefault="00C967F7" w:rsidP="000949E5">
      <w:pPr>
        <w:spacing w:after="200" w:line="276" w:lineRule="auto"/>
        <w:ind w:firstLine="708"/>
        <w:jc w:val="both"/>
        <w:rPr>
          <w:rFonts w:ascii="Times New Roman" w:eastAsia="Calibri" w:hAnsi="Times New Roman" w:cs="Times New Roman"/>
          <w:sz w:val="32"/>
          <w:szCs w:val="26"/>
        </w:rPr>
      </w:pPr>
      <w:r w:rsidRPr="00C967F7">
        <w:rPr>
          <w:rFonts w:ascii="Times New Roman" w:eastAsia="Calibri" w:hAnsi="Times New Roman" w:cs="Times New Roman"/>
          <w:sz w:val="32"/>
          <w:szCs w:val="26"/>
        </w:rPr>
        <w:t xml:space="preserve">Спешим сообщить об изменении сроков проведения </w:t>
      </w:r>
      <w:r w:rsidR="000949E5" w:rsidRPr="000949E5">
        <w:rPr>
          <w:rFonts w:ascii="Times New Roman" w:eastAsia="Calibri" w:hAnsi="Times New Roman" w:cs="Times New Roman"/>
          <w:sz w:val="32"/>
          <w:szCs w:val="26"/>
        </w:rPr>
        <w:t>городского Фестиваля профессионалов-наставников «Профи»</w:t>
      </w:r>
    </w:p>
    <w:p w:rsidR="00E16F0F" w:rsidRDefault="00C967F7" w:rsidP="00816D97">
      <w:pPr>
        <w:spacing w:after="200" w:line="276" w:lineRule="auto"/>
        <w:ind w:firstLine="708"/>
        <w:jc w:val="both"/>
        <w:rPr>
          <w:rFonts w:ascii="Times New Roman" w:eastAsia="Calibri" w:hAnsi="Times New Roman" w:cs="Times New Roman"/>
          <w:sz w:val="32"/>
          <w:szCs w:val="26"/>
        </w:rPr>
      </w:pPr>
      <w:r w:rsidRPr="00C967F7">
        <w:rPr>
          <w:rFonts w:ascii="Times New Roman" w:eastAsia="Calibri" w:hAnsi="Times New Roman" w:cs="Times New Roman"/>
          <w:sz w:val="32"/>
          <w:szCs w:val="26"/>
        </w:rPr>
        <w:t xml:space="preserve">Конкурс пройдет </w:t>
      </w:r>
      <w:r w:rsidR="000949E5">
        <w:rPr>
          <w:rFonts w:ascii="Times New Roman" w:eastAsia="Calibri" w:hAnsi="Times New Roman" w:cs="Times New Roman"/>
          <w:b/>
          <w:sz w:val="32"/>
          <w:szCs w:val="26"/>
        </w:rPr>
        <w:t>03</w:t>
      </w:r>
      <w:r w:rsidRPr="00C967F7">
        <w:rPr>
          <w:rFonts w:ascii="Times New Roman" w:eastAsia="Calibri" w:hAnsi="Times New Roman" w:cs="Times New Roman"/>
          <w:b/>
          <w:sz w:val="32"/>
          <w:szCs w:val="26"/>
        </w:rPr>
        <w:t xml:space="preserve"> </w:t>
      </w:r>
      <w:r w:rsidR="000949E5">
        <w:rPr>
          <w:rFonts w:ascii="Times New Roman" w:eastAsia="Calibri" w:hAnsi="Times New Roman" w:cs="Times New Roman"/>
          <w:b/>
          <w:sz w:val="32"/>
          <w:szCs w:val="26"/>
        </w:rPr>
        <w:t>но</w:t>
      </w:r>
      <w:r w:rsidRPr="00F00550">
        <w:rPr>
          <w:rFonts w:ascii="Times New Roman" w:eastAsia="Calibri" w:hAnsi="Times New Roman" w:cs="Times New Roman"/>
          <w:b/>
          <w:sz w:val="32"/>
          <w:szCs w:val="26"/>
        </w:rPr>
        <w:t>ября 2021 года</w:t>
      </w:r>
      <w:r w:rsidR="00E16F0F">
        <w:rPr>
          <w:rFonts w:ascii="Times New Roman" w:eastAsia="Calibri" w:hAnsi="Times New Roman" w:cs="Times New Roman"/>
          <w:sz w:val="32"/>
          <w:szCs w:val="26"/>
        </w:rPr>
        <w:t xml:space="preserve"> </w:t>
      </w:r>
      <w:r>
        <w:rPr>
          <w:rFonts w:ascii="Times New Roman" w:eastAsia="Calibri" w:hAnsi="Times New Roman" w:cs="Times New Roman"/>
          <w:sz w:val="32"/>
          <w:szCs w:val="26"/>
        </w:rPr>
        <w:t>по графику</w:t>
      </w:r>
      <w:r w:rsidR="00E16F0F">
        <w:rPr>
          <w:rFonts w:ascii="Times New Roman" w:eastAsia="Calibri" w:hAnsi="Times New Roman" w:cs="Times New Roman"/>
          <w:sz w:val="32"/>
          <w:szCs w:val="26"/>
        </w:rPr>
        <w:t>.</w:t>
      </w:r>
    </w:p>
    <w:p w:rsidR="00C967F7" w:rsidRDefault="00E16F0F" w:rsidP="00816D97">
      <w:pPr>
        <w:spacing w:after="200" w:line="276" w:lineRule="auto"/>
        <w:ind w:firstLine="708"/>
        <w:jc w:val="both"/>
        <w:rPr>
          <w:rFonts w:ascii="Times New Roman" w:eastAsia="Calibri" w:hAnsi="Times New Roman" w:cs="Times New Roman"/>
          <w:sz w:val="32"/>
          <w:szCs w:val="26"/>
        </w:rPr>
      </w:pPr>
      <w:r>
        <w:rPr>
          <w:rFonts w:ascii="Times New Roman" w:eastAsia="Calibri" w:hAnsi="Times New Roman" w:cs="Times New Roman"/>
          <w:sz w:val="32"/>
          <w:szCs w:val="26"/>
        </w:rPr>
        <w:t>График наполнения компетенций</w:t>
      </w:r>
      <w:bookmarkStart w:id="0" w:name="_GoBack"/>
      <w:bookmarkEnd w:id="0"/>
      <w:r w:rsidR="00C967F7" w:rsidRPr="00C967F7">
        <w:rPr>
          <w:rFonts w:ascii="Times New Roman" w:eastAsia="Calibri" w:hAnsi="Times New Roman" w:cs="Times New Roman"/>
          <w:sz w:val="32"/>
          <w:szCs w:val="26"/>
        </w:rPr>
        <w:t xml:space="preserve"> будет выслан</w:t>
      </w:r>
      <w:r w:rsidR="000949E5">
        <w:rPr>
          <w:rFonts w:ascii="Times New Roman" w:eastAsia="Calibri" w:hAnsi="Times New Roman" w:cs="Times New Roman"/>
          <w:sz w:val="32"/>
          <w:szCs w:val="26"/>
        </w:rPr>
        <w:t xml:space="preserve"> в образовательные учреждения</w:t>
      </w:r>
      <w:r w:rsidR="00C967F7" w:rsidRPr="00C967F7">
        <w:rPr>
          <w:rFonts w:ascii="Times New Roman" w:eastAsia="Calibri" w:hAnsi="Times New Roman" w:cs="Times New Roman"/>
          <w:sz w:val="32"/>
          <w:szCs w:val="26"/>
        </w:rPr>
        <w:t xml:space="preserve"> </w:t>
      </w:r>
      <w:r w:rsidR="000949E5">
        <w:rPr>
          <w:rFonts w:ascii="Times New Roman" w:eastAsia="Calibri" w:hAnsi="Times New Roman" w:cs="Times New Roman"/>
          <w:sz w:val="32"/>
          <w:szCs w:val="26"/>
        </w:rPr>
        <w:t>25</w:t>
      </w:r>
      <w:r w:rsidR="00162A22">
        <w:rPr>
          <w:rFonts w:ascii="Times New Roman" w:eastAsia="Calibri" w:hAnsi="Times New Roman" w:cs="Times New Roman"/>
          <w:sz w:val="32"/>
          <w:szCs w:val="26"/>
        </w:rPr>
        <w:t>.10</w:t>
      </w:r>
      <w:r w:rsidR="00C967F7" w:rsidRPr="00C967F7">
        <w:rPr>
          <w:rFonts w:ascii="Times New Roman" w:eastAsia="Calibri" w:hAnsi="Times New Roman" w:cs="Times New Roman"/>
          <w:sz w:val="32"/>
          <w:szCs w:val="26"/>
        </w:rPr>
        <w:t>.2021г. (включительно).</w:t>
      </w:r>
    </w:p>
    <w:p w:rsidR="00C967F7" w:rsidRDefault="000949E5" w:rsidP="00816D97">
      <w:pPr>
        <w:spacing w:after="200" w:line="276" w:lineRule="auto"/>
        <w:ind w:firstLine="708"/>
        <w:jc w:val="both"/>
        <w:rPr>
          <w:rFonts w:ascii="Times New Roman" w:eastAsia="Calibri" w:hAnsi="Times New Roman" w:cs="Times New Roman"/>
          <w:sz w:val="32"/>
          <w:szCs w:val="26"/>
        </w:rPr>
      </w:pPr>
      <w:r>
        <w:rPr>
          <w:rFonts w:ascii="Times New Roman" w:eastAsia="Calibri" w:hAnsi="Times New Roman" w:cs="Times New Roman"/>
          <w:sz w:val="32"/>
          <w:szCs w:val="26"/>
        </w:rPr>
        <w:t xml:space="preserve">Заявки на участие в Фестивале </w:t>
      </w:r>
      <w:r w:rsidR="00C967F7">
        <w:rPr>
          <w:rFonts w:ascii="Times New Roman" w:eastAsia="Calibri" w:hAnsi="Times New Roman" w:cs="Times New Roman"/>
          <w:sz w:val="32"/>
          <w:szCs w:val="26"/>
        </w:rPr>
        <w:t>принимаются до 1</w:t>
      </w:r>
      <w:r w:rsidR="00E16F0F">
        <w:rPr>
          <w:rFonts w:ascii="Times New Roman" w:eastAsia="Calibri" w:hAnsi="Times New Roman" w:cs="Times New Roman"/>
          <w:sz w:val="32"/>
          <w:szCs w:val="26"/>
        </w:rPr>
        <w:t>9</w:t>
      </w:r>
      <w:r w:rsidR="00C967F7">
        <w:rPr>
          <w:rFonts w:ascii="Times New Roman" w:eastAsia="Calibri" w:hAnsi="Times New Roman" w:cs="Times New Roman"/>
          <w:sz w:val="32"/>
          <w:szCs w:val="26"/>
        </w:rPr>
        <w:t xml:space="preserve"> октября 2021 года.</w:t>
      </w:r>
    </w:p>
    <w:p w:rsidR="00E16F0F" w:rsidRPr="00E16F0F" w:rsidRDefault="00E16F0F" w:rsidP="00E16F0F">
      <w:pPr>
        <w:spacing w:after="200" w:line="360" w:lineRule="auto"/>
        <w:ind w:firstLine="708"/>
        <w:jc w:val="both"/>
        <w:rPr>
          <w:rFonts w:ascii="Times New Roman" w:eastAsia="Calibri" w:hAnsi="Times New Roman" w:cs="Times New Roman"/>
          <w:sz w:val="32"/>
          <w:szCs w:val="26"/>
        </w:rPr>
      </w:pPr>
      <w:r>
        <w:rPr>
          <w:rFonts w:ascii="Times New Roman" w:eastAsia="Calibri" w:hAnsi="Times New Roman" w:cs="Times New Roman"/>
          <w:sz w:val="32"/>
          <w:szCs w:val="26"/>
        </w:rPr>
        <w:t xml:space="preserve">Положение </w:t>
      </w:r>
      <w:r w:rsidRPr="00E16F0F">
        <w:rPr>
          <w:rFonts w:ascii="Times New Roman" w:eastAsia="Calibri" w:hAnsi="Times New Roman" w:cs="Times New Roman"/>
          <w:sz w:val="32"/>
          <w:szCs w:val="26"/>
        </w:rPr>
        <w:t>городского Фестиваля профессионалов-наставников «Профи»</w:t>
      </w:r>
      <w:r>
        <w:rPr>
          <w:rFonts w:ascii="Times New Roman" w:eastAsia="Calibri" w:hAnsi="Times New Roman" w:cs="Times New Roman"/>
          <w:sz w:val="32"/>
          <w:szCs w:val="26"/>
        </w:rPr>
        <w:t xml:space="preserve"> крепим ниже.</w:t>
      </w:r>
    </w:p>
    <w:p w:rsidR="00162A22" w:rsidRDefault="00162A22" w:rsidP="00C967F7">
      <w:pPr>
        <w:spacing w:after="200" w:line="360" w:lineRule="auto"/>
        <w:ind w:firstLine="708"/>
        <w:jc w:val="both"/>
        <w:rPr>
          <w:rFonts w:ascii="Times New Roman" w:eastAsia="Calibri" w:hAnsi="Times New Roman" w:cs="Times New Roman"/>
          <w:sz w:val="32"/>
          <w:szCs w:val="26"/>
        </w:rPr>
      </w:pPr>
    </w:p>
    <w:p w:rsidR="00162A22" w:rsidRDefault="00162A22" w:rsidP="00C967F7">
      <w:pPr>
        <w:spacing w:after="200" w:line="360" w:lineRule="auto"/>
        <w:ind w:firstLine="708"/>
        <w:jc w:val="both"/>
        <w:rPr>
          <w:rFonts w:ascii="Times New Roman" w:eastAsia="Calibri" w:hAnsi="Times New Roman" w:cs="Times New Roman"/>
          <w:sz w:val="32"/>
          <w:szCs w:val="26"/>
        </w:rPr>
      </w:pPr>
    </w:p>
    <w:p w:rsidR="00162A22" w:rsidRDefault="00162A22" w:rsidP="00C967F7">
      <w:pPr>
        <w:spacing w:after="200" w:line="360" w:lineRule="auto"/>
        <w:ind w:firstLine="708"/>
        <w:jc w:val="both"/>
        <w:rPr>
          <w:rFonts w:ascii="Times New Roman" w:eastAsia="Calibri" w:hAnsi="Times New Roman" w:cs="Times New Roman"/>
          <w:sz w:val="32"/>
          <w:szCs w:val="26"/>
        </w:rPr>
      </w:pPr>
    </w:p>
    <w:p w:rsidR="00162A22" w:rsidRDefault="00162A22" w:rsidP="00C967F7">
      <w:pPr>
        <w:spacing w:after="200" w:line="360" w:lineRule="auto"/>
        <w:ind w:firstLine="708"/>
        <w:jc w:val="both"/>
        <w:rPr>
          <w:rFonts w:ascii="Times New Roman" w:eastAsia="Calibri" w:hAnsi="Times New Roman" w:cs="Times New Roman"/>
          <w:sz w:val="32"/>
          <w:szCs w:val="26"/>
        </w:rPr>
      </w:pPr>
    </w:p>
    <w:p w:rsidR="00162A22" w:rsidRDefault="00162A22" w:rsidP="00C967F7">
      <w:pPr>
        <w:spacing w:after="200" w:line="360" w:lineRule="auto"/>
        <w:ind w:firstLine="708"/>
        <w:jc w:val="both"/>
        <w:rPr>
          <w:rFonts w:ascii="Times New Roman" w:eastAsia="Calibri" w:hAnsi="Times New Roman" w:cs="Times New Roman"/>
          <w:sz w:val="32"/>
          <w:szCs w:val="26"/>
        </w:rPr>
      </w:pPr>
    </w:p>
    <w:p w:rsidR="00816D97" w:rsidRDefault="00816D97" w:rsidP="00F00550">
      <w:pPr>
        <w:spacing w:after="200" w:line="360" w:lineRule="auto"/>
        <w:jc w:val="both"/>
        <w:rPr>
          <w:rFonts w:ascii="Times New Roman" w:eastAsia="Calibri" w:hAnsi="Times New Roman" w:cs="Times New Roman"/>
          <w:sz w:val="20"/>
          <w:szCs w:val="26"/>
        </w:rPr>
      </w:pPr>
    </w:p>
    <w:p w:rsidR="00816D97" w:rsidRDefault="00816D97" w:rsidP="00F00550">
      <w:pPr>
        <w:spacing w:after="200" w:line="360" w:lineRule="auto"/>
        <w:jc w:val="both"/>
        <w:rPr>
          <w:rFonts w:ascii="Times New Roman" w:eastAsia="Calibri" w:hAnsi="Times New Roman" w:cs="Times New Roman"/>
          <w:sz w:val="20"/>
          <w:szCs w:val="26"/>
        </w:rPr>
      </w:pPr>
    </w:p>
    <w:p w:rsidR="00816D97" w:rsidRDefault="00816D97" w:rsidP="00F00550">
      <w:pPr>
        <w:spacing w:after="200" w:line="360" w:lineRule="auto"/>
        <w:jc w:val="both"/>
        <w:rPr>
          <w:rFonts w:ascii="Times New Roman" w:eastAsia="Calibri" w:hAnsi="Times New Roman" w:cs="Times New Roman"/>
          <w:sz w:val="20"/>
          <w:szCs w:val="26"/>
        </w:rPr>
      </w:pPr>
    </w:p>
    <w:p w:rsidR="00816D97" w:rsidRDefault="00816D97" w:rsidP="00F00550">
      <w:pPr>
        <w:spacing w:after="200" w:line="360" w:lineRule="auto"/>
        <w:jc w:val="both"/>
        <w:rPr>
          <w:rFonts w:ascii="Times New Roman" w:eastAsia="Calibri" w:hAnsi="Times New Roman" w:cs="Times New Roman"/>
          <w:sz w:val="20"/>
          <w:szCs w:val="26"/>
        </w:rPr>
      </w:pPr>
    </w:p>
    <w:p w:rsidR="00F00550" w:rsidRPr="00F00550" w:rsidRDefault="00C967F7" w:rsidP="000949E5">
      <w:pPr>
        <w:jc w:val="center"/>
        <w:rPr>
          <w:rFonts w:ascii="Times New Roman" w:eastAsia="Times New Roman" w:hAnsi="Times New Roman" w:cs="Times New Roman"/>
          <w:sz w:val="26"/>
          <w:szCs w:val="26"/>
          <w:lang w:eastAsia="ru-RU"/>
        </w:rPr>
      </w:pPr>
      <w:r>
        <w:br w:type="page"/>
      </w:r>
      <w:r w:rsidR="00F00550">
        <w:lastRenderedPageBreak/>
        <w:t xml:space="preserve">                                                                      </w:t>
      </w:r>
    </w:p>
    <w:p w:rsidR="000949E5" w:rsidRPr="000949E5" w:rsidRDefault="000949E5" w:rsidP="000949E5">
      <w:pPr>
        <w:shd w:val="clear" w:color="auto" w:fill="FFFFFF"/>
        <w:tabs>
          <w:tab w:val="left" w:leader="underscore" w:pos="7162"/>
          <w:tab w:val="left" w:leader="underscore" w:pos="8314"/>
          <w:tab w:val="left" w:leader="underscore" w:pos="9086"/>
        </w:tabs>
        <w:spacing w:after="0" w:line="240" w:lineRule="auto"/>
        <w:ind w:left="5761" w:right="-187"/>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Утверждаю </w:t>
      </w:r>
    </w:p>
    <w:p w:rsidR="000949E5" w:rsidRPr="000949E5" w:rsidRDefault="000949E5" w:rsidP="000949E5">
      <w:pPr>
        <w:spacing w:after="0" w:line="240" w:lineRule="auto"/>
        <w:ind w:left="5761"/>
        <w:rPr>
          <w:rFonts w:ascii="Times New Roman" w:eastAsia="Times New Roman" w:hAnsi="Times New Roman" w:cs="Times New Roman"/>
          <w:color w:val="000000"/>
          <w:sz w:val="26"/>
          <w:szCs w:val="26"/>
          <w:lang w:eastAsia="ru-RU"/>
        </w:rPr>
      </w:pPr>
      <w:r w:rsidRPr="000949E5">
        <w:rPr>
          <w:rFonts w:ascii="Times New Roman" w:eastAsia="Times New Roman" w:hAnsi="Times New Roman" w:cs="Times New Roman"/>
          <w:color w:val="000000"/>
          <w:sz w:val="26"/>
          <w:szCs w:val="26"/>
          <w:lang w:eastAsia="ru-RU"/>
        </w:rPr>
        <w:t xml:space="preserve">Начальник Управления общего и дошкольного образования Администрации города Норильска </w:t>
      </w:r>
    </w:p>
    <w:p w:rsidR="000949E5" w:rsidRPr="000949E5" w:rsidRDefault="000949E5" w:rsidP="000949E5">
      <w:pPr>
        <w:shd w:val="clear" w:color="auto" w:fill="FFFFFF"/>
        <w:tabs>
          <w:tab w:val="left" w:leader="underscore" w:pos="7162"/>
          <w:tab w:val="left" w:leader="underscore" w:pos="8314"/>
          <w:tab w:val="left" w:leader="underscore" w:pos="9086"/>
        </w:tabs>
        <w:spacing w:after="0" w:line="240" w:lineRule="auto"/>
        <w:ind w:left="5761" w:right="-187"/>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___________ А. Г. Колин</w:t>
      </w:r>
    </w:p>
    <w:p w:rsidR="000949E5" w:rsidRPr="000949E5" w:rsidRDefault="000949E5" w:rsidP="000949E5">
      <w:pPr>
        <w:shd w:val="clear" w:color="auto" w:fill="FFFFFF"/>
        <w:tabs>
          <w:tab w:val="left" w:leader="underscore" w:pos="7162"/>
          <w:tab w:val="left" w:leader="underscore" w:pos="8314"/>
          <w:tab w:val="left" w:leader="underscore" w:pos="9086"/>
        </w:tabs>
        <w:spacing w:after="0" w:line="240" w:lineRule="auto"/>
        <w:ind w:left="5761" w:right="-187"/>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«_____» ________ 20__ г.</w:t>
      </w:r>
    </w:p>
    <w:p w:rsidR="000949E5" w:rsidRPr="000949E5" w:rsidRDefault="000949E5" w:rsidP="000949E5">
      <w:pPr>
        <w:spacing w:after="0" w:line="240" w:lineRule="auto"/>
        <w:jc w:val="center"/>
        <w:rPr>
          <w:rFonts w:ascii="Times New Roman" w:eastAsia="Times New Roman" w:hAnsi="Times New Roman" w:cs="Times New Roman"/>
          <w:sz w:val="28"/>
          <w:szCs w:val="28"/>
          <w:lang w:eastAsia="ru-RU"/>
        </w:rPr>
      </w:pPr>
    </w:p>
    <w:p w:rsidR="000949E5" w:rsidRPr="000949E5" w:rsidRDefault="000949E5" w:rsidP="000949E5">
      <w:pPr>
        <w:spacing w:after="0" w:line="240" w:lineRule="auto"/>
        <w:jc w:val="right"/>
        <w:rPr>
          <w:rFonts w:ascii="Times New Roman" w:eastAsia="Times New Roman" w:hAnsi="Times New Roman" w:cs="Times New Roman"/>
          <w:sz w:val="24"/>
          <w:szCs w:val="24"/>
          <w:lang w:eastAsia="ru-RU"/>
        </w:rPr>
      </w:pPr>
    </w:p>
    <w:p w:rsidR="000949E5" w:rsidRPr="000949E5" w:rsidRDefault="000949E5" w:rsidP="000949E5">
      <w:pPr>
        <w:spacing w:after="0" w:line="240" w:lineRule="auto"/>
        <w:jc w:val="center"/>
        <w:rPr>
          <w:rFonts w:ascii="Times New Roman" w:eastAsia="Times New Roman" w:hAnsi="Times New Roman" w:cs="Times New Roman"/>
          <w:b/>
          <w:bCs/>
          <w:sz w:val="26"/>
          <w:szCs w:val="26"/>
          <w:lang w:eastAsia="ru-RU"/>
        </w:rPr>
      </w:pPr>
      <w:r w:rsidRPr="000949E5">
        <w:rPr>
          <w:rFonts w:ascii="Times New Roman" w:eastAsia="Times New Roman" w:hAnsi="Times New Roman" w:cs="Times New Roman"/>
          <w:b/>
          <w:bCs/>
          <w:sz w:val="26"/>
          <w:szCs w:val="26"/>
          <w:lang w:eastAsia="ru-RU"/>
        </w:rPr>
        <w:t xml:space="preserve">ПОРЯДОК </w:t>
      </w:r>
    </w:p>
    <w:p w:rsidR="000949E5" w:rsidRPr="000949E5" w:rsidRDefault="000949E5" w:rsidP="000949E5">
      <w:pPr>
        <w:spacing w:after="0" w:line="240" w:lineRule="auto"/>
        <w:jc w:val="center"/>
        <w:rPr>
          <w:rFonts w:ascii="Times New Roman" w:eastAsia="Times New Roman" w:hAnsi="Times New Roman" w:cs="Times New Roman"/>
          <w:b/>
          <w:sz w:val="26"/>
          <w:szCs w:val="26"/>
          <w:lang w:eastAsia="ru-RU"/>
        </w:rPr>
      </w:pPr>
      <w:r w:rsidRPr="000949E5">
        <w:rPr>
          <w:rFonts w:ascii="Times New Roman" w:eastAsia="Times New Roman" w:hAnsi="Times New Roman" w:cs="Times New Roman"/>
          <w:b/>
          <w:sz w:val="26"/>
          <w:szCs w:val="26"/>
          <w:lang w:eastAsia="ru-RU"/>
        </w:rPr>
        <w:t xml:space="preserve"> проведения городского Фестиваля профессионалов-наставников </w:t>
      </w:r>
    </w:p>
    <w:p w:rsidR="000949E5" w:rsidRPr="000949E5" w:rsidRDefault="000949E5" w:rsidP="000949E5">
      <w:pPr>
        <w:spacing w:after="0" w:line="240" w:lineRule="auto"/>
        <w:jc w:val="center"/>
        <w:rPr>
          <w:rFonts w:ascii="Times New Roman" w:eastAsia="Times New Roman" w:hAnsi="Times New Roman" w:cs="Times New Roman"/>
          <w:b/>
          <w:sz w:val="26"/>
          <w:szCs w:val="26"/>
          <w:lang w:eastAsia="ru-RU"/>
        </w:rPr>
      </w:pPr>
      <w:r w:rsidRPr="000949E5">
        <w:rPr>
          <w:rFonts w:ascii="Times New Roman" w:eastAsia="Times New Roman" w:hAnsi="Times New Roman" w:cs="Times New Roman"/>
          <w:b/>
          <w:sz w:val="26"/>
          <w:szCs w:val="26"/>
          <w:lang w:eastAsia="ru-RU"/>
        </w:rPr>
        <w:t>«Профи»</w:t>
      </w:r>
    </w:p>
    <w:p w:rsidR="000949E5" w:rsidRPr="000949E5" w:rsidRDefault="000949E5" w:rsidP="000949E5">
      <w:pPr>
        <w:spacing w:after="0" w:line="240" w:lineRule="auto"/>
        <w:jc w:val="center"/>
        <w:rPr>
          <w:rFonts w:ascii="Times New Roman" w:eastAsia="Times New Roman" w:hAnsi="Times New Roman" w:cs="Times New Roman"/>
          <w:b/>
          <w:sz w:val="26"/>
          <w:szCs w:val="26"/>
          <w:lang w:eastAsia="ru-RU"/>
        </w:rPr>
      </w:pPr>
    </w:p>
    <w:p w:rsidR="000949E5" w:rsidRPr="000949E5" w:rsidRDefault="000949E5" w:rsidP="000949E5">
      <w:pPr>
        <w:spacing w:after="0" w:line="240" w:lineRule="auto"/>
        <w:ind w:left="705"/>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val="en-US" w:eastAsia="ru-RU"/>
        </w:rPr>
        <w:t>I</w:t>
      </w:r>
      <w:r w:rsidRPr="000949E5">
        <w:rPr>
          <w:rFonts w:ascii="Times New Roman" w:eastAsia="Times New Roman" w:hAnsi="Times New Roman" w:cs="Times New Roman"/>
          <w:sz w:val="26"/>
          <w:szCs w:val="26"/>
          <w:lang w:eastAsia="ru-RU"/>
        </w:rPr>
        <w:t>. Общие положения</w:t>
      </w:r>
    </w:p>
    <w:p w:rsidR="000949E5" w:rsidRPr="000949E5" w:rsidRDefault="000949E5" w:rsidP="000949E5">
      <w:pPr>
        <w:spacing w:after="0" w:line="240" w:lineRule="auto"/>
        <w:jc w:val="center"/>
        <w:rPr>
          <w:rFonts w:ascii="Times New Roman" w:eastAsia="Times New Roman" w:hAnsi="Times New Roman" w:cs="Times New Roman"/>
          <w:sz w:val="26"/>
          <w:szCs w:val="26"/>
          <w:lang w:eastAsia="ru-RU"/>
        </w:rPr>
      </w:pPr>
    </w:p>
    <w:p w:rsidR="000949E5" w:rsidRPr="000949E5" w:rsidRDefault="000949E5" w:rsidP="000949E5">
      <w:pPr>
        <w:spacing w:after="0" w:line="240" w:lineRule="auto"/>
        <w:ind w:firstLine="708"/>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Городской Фестиваль профессионалов-наставников «Профи» (далее – Фестиваль) – это соревнования квалифицированных специалистов, имеющих профессиональный опыт в той или иной сфере деятельности и готовых становиться наставниками людей и проектов. </w:t>
      </w:r>
    </w:p>
    <w:p w:rsidR="000949E5" w:rsidRPr="000949E5" w:rsidRDefault="000949E5" w:rsidP="000949E5">
      <w:pPr>
        <w:spacing w:after="0" w:line="240" w:lineRule="auto"/>
        <w:ind w:firstLine="708"/>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Фестиваль является частью Программы ранней профориентации школьников по методике </w:t>
      </w:r>
      <w:proofErr w:type="spellStart"/>
      <w:r w:rsidRPr="000949E5">
        <w:rPr>
          <w:rFonts w:ascii="Times New Roman" w:eastAsia="Times New Roman" w:hAnsi="Times New Roman" w:cs="Times New Roman"/>
          <w:sz w:val="26"/>
          <w:szCs w:val="26"/>
          <w:lang w:val="en-US" w:eastAsia="ru-RU"/>
        </w:rPr>
        <w:t>JuniorSkills</w:t>
      </w:r>
      <w:proofErr w:type="spellEnd"/>
      <w:r w:rsidRPr="000949E5">
        <w:rPr>
          <w:rFonts w:ascii="Times New Roman" w:eastAsia="Times New Roman" w:hAnsi="Times New Roman" w:cs="Times New Roman"/>
          <w:sz w:val="26"/>
          <w:szCs w:val="26"/>
          <w:lang w:eastAsia="ru-RU"/>
        </w:rPr>
        <w:t>, в которую также входят модульные школы «Погружение» и городской Чемпионат рабочих профессий «Умные игры».</w:t>
      </w:r>
    </w:p>
    <w:p w:rsidR="000949E5" w:rsidRPr="000949E5" w:rsidRDefault="000949E5" w:rsidP="000949E5">
      <w:pPr>
        <w:spacing w:after="0" w:line="240" w:lineRule="auto"/>
        <w:ind w:firstLine="708"/>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Учредителями являются Методический Центр города Норильска и Управление корпоративных проектов Заполярного филиала ПАО «ГМК «Норильский никель».  Организаторы - МБУДО «Станция юных техников г. Норильска».</w:t>
      </w:r>
    </w:p>
    <w:p w:rsidR="000949E5" w:rsidRPr="000949E5" w:rsidRDefault="000949E5" w:rsidP="000949E5">
      <w:pPr>
        <w:spacing w:after="0" w:line="240" w:lineRule="auto"/>
        <w:jc w:val="center"/>
        <w:rPr>
          <w:rFonts w:ascii="Times New Roman" w:eastAsia="Times New Roman" w:hAnsi="Times New Roman" w:cs="Times New Roman"/>
          <w:b/>
          <w:sz w:val="26"/>
          <w:szCs w:val="26"/>
          <w:lang w:eastAsia="ru-RU"/>
        </w:rPr>
      </w:pPr>
    </w:p>
    <w:p w:rsidR="000949E5" w:rsidRPr="000949E5" w:rsidRDefault="000949E5" w:rsidP="000949E5">
      <w:pPr>
        <w:spacing w:after="0" w:line="240" w:lineRule="auto"/>
        <w:ind w:left="705"/>
        <w:jc w:val="center"/>
        <w:rPr>
          <w:rFonts w:ascii="Times New Roman" w:eastAsia="Times New Roman" w:hAnsi="Times New Roman" w:cs="Times New Roman"/>
          <w:bCs/>
          <w:sz w:val="26"/>
          <w:szCs w:val="26"/>
          <w:lang w:eastAsia="ru-RU"/>
        </w:rPr>
      </w:pPr>
      <w:r w:rsidRPr="000949E5">
        <w:rPr>
          <w:rFonts w:ascii="Times New Roman" w:eastAsia="Times New Roman" w:hAnsi="Times New Roman" w:cs="Times New Roman"/>
          <w:bCs/>
          <w:sz w:val="26"/>
          <w:szCs w:val="26"/>
          <w:lang w:val="en-US" w:eastAsia="ru-RU"/>
        </w:rPr>
        <w:t>II</w:t>
      </w:r>
      <w:r w:rsidRPr="000949E5">
        <w:rPr>
          <w:rFonts w:ascii="Times New Roman" w:eastAsia="Times New Roman" w:hAnsi="Times New Roman" w:cs="Times New Roman"/>
          <w:bCs/>
          <w:sz w:val="26"/>
          <w:szCs w:val="26"/>
          <w:lang w:eastAsia="ru-RU"/>
        </w:rPr>
        <w:t>. Цели и задачи</w:t>
      </w:r>
    </w:p>
    <w:p w:rsidR="000949E5" w:rsidRPr="000949E5" w:rsidRDefault="000949E5" w:rsidP="000949E5">
      <w:pPr>
        <w:spacing w:after="200" w:line="276" w:lineRule="auto"/>
        <w:ind w:left="1425"/>
        <w:contextualSpacing/>
        <w:rPr>
          <w:rFonts w:ascii="Calibri" w:eastAsia="Calibri" w:hAnsi="Calibri" w:cs="Times New Roman"/>
          <w:bCs/>
          <w:sz w:val="26"/>
          <w:szCs w:val="26"/>
        </w:rPr>
      </w:pP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2.1. Цель: вовлечение </w:t>
      </w:r>
      <w:proofErr w:type="spellStart"/>
      <w:r w:rsidRPr="000949E5">
        <w:rPr>
          <w:rFonts w:ascii="Times New Roman" w:eastAsia="Times New Roman" w:hAnsi="Times New Roman" w:cs="Times New Roman"/>
          <w:sz w:val="26"/>
          <w:szCs w:val="26"/>
          <w:lang w:eastAsia="ru-RU"/>
        </w:rPr>
        <w:t>разноотраслевых</w:t>
      </w:r>
      <w:proofErr w:type="spellEnd"/>
      <w:r w:rsidRPr="000949E5">
        <w:rPr>
          <w:rFonts w:ascii="Times New Roman" w:eastAsia="Times New Roman" w:hAnsi="Times New Roman" w:cs="Times New Roman"/>
          <w:sz w:val="26"/>
          <w:szCs w:val="26"/>
          <w:lang w:eastAsia="ru-RU"/>
        </w:rPr>
        <w:t xml:space="preserve"> квалифицированных специалистов в программу ранней профориентации школьников и развитие движения </w:t>
      </w:r>
      <w:proofErr w:type="spellStart"/>
      <w:r w:rsidRPr="000949E5">
        <w:rPr>
          <w:rFonts w:ascii="Times New Roman" w:eastAsia="Times New Roman" w:hAnsi="Times New Roman" w:cs="Times New Roman"/>
          <w:sz w:val="26"/>
          <w:szCs w:val="26"/>
          <w:lang w:val="en-US" w:eastAsia="ru-RU"/>
        </w:rPr>
        <w:t>JuniorSkills</w:t>
      </w:r>
      <w:proofErr w:type="spellEnd"/>
      <w:r w:rsidRPr="000949E5">
        <w:rPr>
          <w:rFonts w:ascii="Times New Roman" w:eastAsia="Times New Roman" w:hAnsi="Times New Roman" w:cs="Times New Roman"/>
          <w:sz w:val="26"/>
          <w:szCs w:val="26"/>
          <w:lang w:eastAsia="ru-RU"/>
        </w:rPr>
        <w:t xml:space="preserve"> на территории МО г. Норильск.</w:t>
      </w: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2.2.  Задачи:</w:t>
      </w:r>
    </w:p>
    <w:p w:rsidR="000949E5" w:rsidRPr="000949E5" w:rsidRDefault="000949E5" w:rsidP="000949E5">
      <w:pPr>
        <w:spacing w:after="0" w:line="240" w:lineRule="auto"/>
        <w:ind w:firstLine="709"/>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 формирование городского сообщества наставников и экспертов, осуществляющих подготовку команд школьников для городского Чемпионата рабочих профессий «Умные игры» по методике </w:t>
      </w:r>
      <w:proofErr w:type="spellStart"/>
      <w:r w:rsidRPr="000949E5">
        <w:rPr>
          <w:rFonts w:ascii="Times New Roman" w:eastAsia="Times New Roman" w:hAnsi="Times New Roman" w:cs="Times New Roman"/>
          <w:sz w:val="26"/>
          <w:szCs w:val="26"/>
          <w:lang w:val="en-US" w:eastAsia="ru-RU"/>
        </w:rPr>
        <w:t>JuniorSkills</w:t>
      </w:r>
      <w:proofErr w:type="spellEnd"/>
      <w:r w:rsidRPr="000949E5">
        <w:rPr>
          <w:rFonts w:ascii="Times New Roman" w:eastAsia="Times New Roman" w:hAnsi="Times New Roman" w:cs="Times New Roman"/>
          <w:sz w:val="26"/>
          <w:szCs w:val="26"/>
          <w:lang w:eastAsia="ru-RU"/>
        </w:rPr>
        <w:t>, а также оценку конкурсных заданий в соревнованиях школьников 10-17 лет по основам профессиональных компетенций.</w:t>
      </w:r>
    </w:p>
    <w:p w:rsidR="000949E5" w:rsidRPr="000949E5" w:rsidRDefault="000949E5" w:rsidP="000949E5">
      <w:pPr>
        <w:spacing w:after="0" w:line="240" w:lineRule="auto"/>
        <w:ind w:firstLine="709"/>
        <w:jc w:val="both"/>
        <w:rPr>
          <w:rFonts w:ascii="Times New Roman" w:eastAsia="Times New Roman" w:hAnsi="Times New Roman" w:cs="Times New Roman"/>
          <w:sz w:val="26"/>
          <w:szCs w:val="26"/>
          <w:lang w:eastAsia="ru-RU"/>
        </w:rPr>
      </w:pPr>
    </w:p>
    <w:p w:rsidR="000949E5" w:rsidRPr="000949E5" w:rsidRDefault="000949E5" w:rsidP="000949E5">
      <w:pPr>
        <w:spacing w:after="0" w:line="240" w:lineRule="auto"/>
        <w:ind w:left="1425"/>
        <w:contextualSpacing/>
        <w:jc w:val="center"/>
        <w:rPr>
          <w:rFonts w:ascii="Times New Roman" w:eastAsia="Times New Roman" w:hAnsi="Times New Roman" w:cs="Times New Roman"/>
          <w:bCs/>
          <w:sz w:val="26"/>
          <w:szCs w:val="26"/>
          <w:lang w:eastAsia="ru-RU"/>
        </w:rPr>
      </w:pPr>
      <w:r w:rsidRPr="000949E5">
        <w:rPr>
          <w:rFonts w:ascii="Times New Roman" w:eastAsia="Times New Roman" w:hAnsi="Times New Roman" w:cs="Times New Roman"/>
          <w:bCs/>
          <w:sz w:val="26"/>
          <w:szCs w:val="26"/>
          <w:lang w:val="en-US" w:eastAsia="ru-RU"/>
        </w:rPr>
        <w:t>III</w:t>
      </w:r>
      <w:r w:rsidRPr="000949E5">
        <w:rPr>
          <w:rFonts w:ascii="Times New Roman" w:eastAsia="Times New Roman" w:hAnsi="Times New Roman" w:cs="Times New Roman"/>
          <w:bCs/>
          <w:sz w:val="26"/>
          <w:szCs w:val="26"/>
          <w:lang w:eastAsia="ru-RU"/>
        </w:rPr>
        <w:t>. Термины и определения</w:t>
      </w:r>
    </w:p>
    <w:p w:rsidR="000949E5" w:rsidRPr="000949E5" w:rsidRDefault="000949E5" w:rsidP="000949E5">
      <w:pPr>
        <w:tabs>
          <w:tab w:val="left" w:pos="709"/>
          <w:tab w:val="left" w:pos="993"/>
        </w:tabs>
        <w:spacing w:after="0" w:line="240" w:lineRule="auto"/>
        <w:ind w:firstLine="709"/>
        <w:jc w:val="both"/>
        <w:rPr>
          <w:rFonts w:ascii="Times New Roman" w:eastAsia="Times New Roman" w:hAnsi="Times New Roman" w:cs="Times New Roman"/>
          <w:sz w:val="26"/>
          <w:szCs w:val="26"/>
          <w:lang w:eastAsia="ru-RU"/>
        </w:rPr>
      </w:pP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3.1. В настоящем положении используются следующие термины и определения:</w:t>
      </w: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p>
    <w:p w:rsidR="000949E5" w:rsidRPr="000949E5" w:rsidRDefault="000949E5" w:rsidP="000949E5">
      <w:pPr>
        <w:spacing w:after="0" w:line="240" w:lineRule="auto"/>
        <w:ind w:firstLine="426"/>
        <w:jc w:val="both"/>
        <w:rPr>
          <w:rFonts w:ascii="Times New Roman" w:eastAsia="Times New Roman" w:hAnsi="Times New Roman" w:cs="Times New Roman"/>
          <w:sz w:val="26"/>
          <w:szCs w:val="26"/>
          <w:lang w:eastAsia="ru-RU"/>
        </w:rPr>
      </w:pPr>
      <w:proofErr w:type="spellStart"/>
      <w:r w:rsidRPr="000949E5">
        <w:rPr>
          <w:rFonts w:ascii="Times New Roman" w:eastAsia="Times New Roman" w:hAnsi="Times New Roman" w:cs="Times New Roman"/>
          <w:b/>
          <w:sz w:val="26"/>
          <w:szCs w:val="26"/>
          <w:lang w:val="en-US" w:eastAsia="ru-RU"/>
        </w:rPr>
        <w:t>JuniorSkills</w:t>
      </w:r>
      <w:proofErr w:type="spellEnd"/>
      <w:r w:rsidRPr="000949E5">
        <w:rPr>
          <w:rFonts w:ascii="Times New Roman" w:eastAsia="Times New Roman" w:hAnsi="Times New Roman" w:cs="Times New Roman"/>
          <w:b/>
          <w:sz w:val="26"/>
          <w:szCs w:val="26"/>
          <w:lang w:eastAsia="ru-RU"/>
        </w:rPr>
        <w:t xml:space="preserve"> –</w:t>
      </w:r>
      <w:r w:rsidRPr="000949E5">
        <w:rPr>
          <w:rFonts w:ascii="Times New Roman" w:eastAsia="Times New Roman" w:hAnsi="Times New Roman" w:cs="Times New Roman"/>
          <w:sz w:val="26"/>
          <w:szCs w:val="26"/>
          <w:lang w:eastAsia="ru-RU"/>
        </w:rPr>
        <w:t xml:space="preserve"> программа ранней профориентации, основ профессиональной подготовки и соревнований школьников в профессиональном мастерстве. </w:t>
      </w:r>
      <w:r w:rsidRPr="000949E5">
        <w:rPr>
          <w:rFonts w:ascii="Times New Roman" w:eastAsia="Times New Roman" w:hAnsi="Times New Roman" w:cs="Times New Roman"/>
          <w:sz w:val="26"/>
          <w:szCs w:val="26"/>
          <w:lang w:eastAsia="ru-RU"/>
        </w:rPr>
        <w:lastRenderedPageBreak/>
        <w:t xml:space="preserve">Инициирована в 2014 году Фондом Олега Дерипаска «Вольное дело» в партнерстве с Агентством стратегических инициатив и </w:t>
      </w:r>
      <w:proofErr w:type="spellStart"/>
      <w:r w:rsidRPr="000949E5">
        <w:rPr>
          <w:rFonts w:ascii="Times New Roman" w:eastAsia="Times New Roman" w:hAnsi="Times New Roman" w:cs="Times New Roman"/>
          <w:sz w:val="26"/>
          <w:szCs w:val="26"/>
          <w:lang w:val="en-US" w:eastAsia="ru-RU"/>
        </w:rPr>
        <w:t>WorldSkills</w:t>
      </w:r>
      <w:proofErr w:type="spellEnd"/>
      <w:r w:rsidRPr="000949E5">
        <w:rPr>
          <w:rFonts w:ascii="Times New Roman" w:eastAsia="Times New Roman" w:hAnsi="Times New Roman" w:cs="Times New Roman"/>
          <w:sz w:val="26"/>
          <w:szCs w:val="26"/>
          <w:lang w:eastAsia="ru-RU"/>
        </w:rPr>
        <w:t xml:space="preserve"> Россия при поддержке Министерства промышленности и торговли РФ, Министерства образования и науки РФ.</w:t>
      </w:r>
    </w:p>
    <w:p w:rsidR="000949E5" w:rsidRPr="000949E5" w:rsidRDefault="000949E5" w:rsidP="000949E5">
      <w:pPr>
        <w:spacing w:after="0" w:line="240" w:lineRule="auto"/>
        <w:ind w:firstLine="426"/>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b/>
          <w:sz w:val="26"/>
          <w:szCs w:val="26"/>
          <w:lang w:eastAsia="ru-RU"/>
        </w:rPr>
        <w:t xml:space="preserve">Наставник </w:t>
      </w:r>
      <w:r w:rsidRPr="000949E5">
        <w:rPr>
          <w:rFonts w:ascii="Times New Roman" w:eastAsia="Times New Roman" w:hAnsi="Times New Roman" w:cs="Times New Roman"/>
          <w:sz w:val="26"/>
          <w:szCs w:val="26"/>
          <w:lang w:eastAsia="ru-RU"/>
        </w:rPr>
        <w:t>- лицо, обладающее достаточной профессиональной компетенцией, готовящее команду учащихся для участия в соревнованиях Городского Чемпионата рабочих профессий «Умные игры», сопровождающее команду на соревнованиях, несущее ответственность за жизнь, здоровье, безопасность команды на конкурсной площадке. Наставник может быть членом экспертного сообщества и экспертом. Во время соревнований наставник, как правило, выступает также в качестве эксперта (судьи) по компетенции.</w:t>
      </w:r>
    </w:p>
    <w:p w:rsidR="000949E5" w:rsidRPr="000949E5" w:rsidRDefault="000949E5" w:rsidP="000949E5">
      <w:pPr>
        <w:spacing w:after="0" w:line="240" w:lineRule="auto"/>
        <w:ind w:firstLine="36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b/>
          <w:sz w:val="26"/>
          <w:szCs w:val="26"/>
          <w:lang w:eastAsia="ru-RU"/>
        </w:rPr>
        <w:t xml:space="preserve">Эксперт </w:t>
      </w:r>
      <w:r w:rsidRPr="000949E5">
        <w:rPr>
          <w:rFonts w:ascii="Times New Roman" w:eastAsia="Times New Roman" w:hAnsi="Times New Roman" w:cs="Times New Roman"/>
          <w:sz w:val="26"/>
          <w:szCs w:val="26"/>
          <w:lang w:eastAsia="ru-RU"/>
        </w:rPr>
        <w:t xml:space="preserve">- лицо, обладающее достаточной профессиональной компетенцией (знаниями и опытом по определенной профессии) для оценки результатов работы конкурсантов (участников), член городского экспертного сообщества по соответствующей компетенции. Эксперт может представлять бизнес (предприниматель), образовательную организацию (педагог), научное сообщество или административные структуры. Статус «Эксперта» по конкретной компетенции может быть присвоен наставнику команд при соответствии следующим условиям: наличие профессионального образования и опыта работы по содержанию компетенции; подготовка команды школьников (юниоров) для участия в состязаниях по методике </w:t>
      </w:r>
      <w:proofErr w:type="spellStart"/>
      <w:r w:rsidRPr="000949E5">
        <w:rPr>
          <w:rFonts w:ascii="Times New Roman" w:eastAsia="Times New Roman" w:hAnsi="Times New Roman" w:cs="Times New Roman"/>
          <w:sz w:val="26"/>
          <w:szCs w:val="26"/>
          <w:lang w:val="en-US" w:eastAsia="ru-RU"/>
        </w:rPr>
        <w:t>JuniorSkills</w:t>
      </w:r>
      <w:proofErr w:type="spellEnd"/>
      <w:r w:rsidRPr="000949E5">
        <w:rPr>
          <w:rFonts w:ascii="Times New Roman" w:eastAsia="Times New Roman" w:hAnsi="Times New Roman" w:cs="Times New Roman"/>
          <w:sz w:val="26"/>
          <w:szCs w:val="26"/>
          <w:lang w:eastAsia="ru-RU"/>
        </w:rPr>
        <w:t>.</w:t>
      </w:r>
    </w:p>
    <w:p w:rsidR="000949E5" w:rsidRPr="000949E5" w:rsidRDefault="000949E5" w:rsidP="000949E5">
      <w:pPr>
        <w:spacing w:after="0" w:line="240" w:lineRule="auto"/>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b/>
          <w:sz w:val="26"/>
          <w:szCs w:val="26"/>
          <w:lang w:eastAsia="ru-RU"/>
        </w:rPr>
        <w:t xml:space="preserve">Городское экспертное сообщество </w:t>
      </w:r>
      <w:r w:rsidRPr="000949E5">
        <w:rPr>
          <w:rFonts w:ascii="Times New Roman" w:eastAsia="Times New Roman" w:hAnsi="Times New Roman" w:cs="Times New Roman"/>
          <w:sz w:val="26"/>
          <w:szCs w:val="26"/>
          <w:lang w:eastAsia="ru-RU"/>
        </w:rPr>
        <w:t xml:space="preserve">– сообщество, состоящее из экспертов и наставников команд. Экспертные сообщества разрабатывают пакеты конкурсной документации, участвуют в проведении соревнований по своим компетенциям на чемпионатах </w:t>
      </w:r>
      <w:proofErr w:type="spellStart"/>
      <w:r w:rsidRPr="000949E5">
        <w:rPr>
          <w:rFonts w:ascii="Times New Roman" w:eastAsia="Times New Roman" w:hAnsi="Times New Roman" w:cs="Times New Roman"/>
          <w:sz w:val="26"/>
          <w:szCs w:val="26"/>
          <w:lang w:eastAsia="ru-RU"/>
        </w:rPr>
        <w:t>JuniorSkills</w:t>
      </w:r>
      <w:proofErr w:type="spellEnd"/>
      <w:r w:rsidRPr="000949E5">
        <w:rPr>
          <w:rFonts w:ascii="Times New Roman" w:eastAsia="Times New Roman" w:hAnsi="Times New Roman" w:cs="Times New Roman"/>
          <w:sz w:val="26"/>
          <w:szCs w:val="26"/>
          <w:lang w:eastAsia="ru-RU"/>
        </w:rPr>
        <w:t xml:space="preserve">, содействуют разработке программ профессиональной подготовки юниоров и обучения экспертов и наставников, развивают свою компетенцию, вовлекают участников, сотрудничают с индустриальными партнерами, оказывают поддержку членам своего сообщества и юниорам, продвигают программу </w:t>
      </w:r>
      <w:proofErr w:type="spellStart"/>
      <w:r w:rsidRPr="000949E5">
        <w:rPr>
          <w:rFonts w:ascii="Times New Roman" w:eastAsia="Times New Roman" w:hAnsi="Times New Roman" w:cs="Times New Roman"/>
          <w:sz w:val="26"/>
          <w:szCs w:val="26"/>
          <w:lang w:eastAsia="ru-RU"/>
        </w:rPr>
        <w:t>JuniorSkills</w:t>
      </w:r>
      <w:proofErr w:type="spellEnd"/>
      <w:r w:rsidRPr="000949E5">
        <w:rPr>
          <w:rFonts w:ascii="Times New Roman" w:eastAsia="Times New Roman" w:hAnsi="Times New Roman" w:cs="Times New Roman"/>
          <w:sz w:val="26"/>
          <w:szCs w:val="26"/>
          <w:lang w:eastAsia="ru-RU"/>
        </w:rPr>
        <w:t xml:space="preserve"> в целом. </w:t>
      </w:r>
    </w:p>
    <w:p w:rsidR="000949E5" w:rsidRPr="000949E5" w:rsidRDefault="000949E5" w:rsidP="000949E5">
      <w:pPr>
        <w:spacing w:after="0" w:line="240" w:lineRule="auto"/>
        <w:ind w:firstLine="36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b/>
          <w:sz w:val="26"/>
          <w:szCs w:val="26"/>
          <w:lang w:eastAsia="ru-RU"/>
        </w:rPr>
        <w:t xml:space="preserve">Методический пакет </w:t>
      </w:r>
      <w:r w:rsidRPr="000949E5">
        <w:rPr>
          <w:rFonts w:ascii="Times New Roman" w:eastAsia="Times New Roman" w:hAnsi="Times New Roman" w:cs="Times New Roman"/>
          <w:sz w:val="26"/>
          <w:szCs w:val="26"/>
          <w:lang w:eastAsia="ru-RU"/>
        </w:rPr>
        <w:t>– пакет методических материалов, включающий описание компетенции, конкурсное задание и критерии оценивания, перечень оборудования и инструментов, программу проведения соревнований, инструкции по технике безопасности. В методический пакет могут включаться и другие документы.</w:t>
      </w:r>
    </w:p>
    <w:p w:rsidR="000949E5" w:rsidRPr="000949E5" w:rsidRDefault="000949E5" w:rsidP="000949E5">
      <w:pPr>
        <w:tabs>
          <w:tab w:val="left" w:pos="709"/>
          <w:tab w:val="left" w:pos="993"/>
        </w:tabs>
        <w:spacing w:after="0" w:line="240" w:lineRule="auto"/>
        <w:ind w:firstLine="709"/>
        <w:jc w:val="both"/>
        <w:rPr>
          <w:rFonts w:ascii="Times New Roman" w:eastAsia="Times New Roman" w:hAnsi="Times New Roman" w:cs="Times New Roman"/>
          <w:sz w:val="26"/>
          <w:szCs w:val="26"/>
          <w:lang w:eastAsia="ru-RU"/>
        </w:rPr>
      </w:pPr>
    </w:p>
    <w:p w:rsidR="000949E5" w:rsidRPr="000949E5" w:rsidRDefault="000949E5" w:rsidP="000949E5">
      <w:pPr>
        <w:spacing w:after="200" w:line="276" w:lineRule="auto"/>
        <w:contextualSpacing/>
        <w:jc w:val="both"/>
        <w:rPr>
          <w:rFonts w:ascii="Times New Roman" w:eastAsia="Calibri" w:hAnsi="Times New Roman" w:cs="Times New Roman"/>
          <w:bCs/>
          <w:sz w:val="26"/>
          <w:szCs w:val="26"/>
        </w:rPr>
      </w:pPr>
    </w:p>
    <w:p w:rsidR="000949E5" w:rsidRPr="000949E5" w:rsidRDefault="000949E5" w:rsidP="000949E5">
      <w:pPr>
        <w:spacing w:after="0" w:line="240" w:lineRule="auto"/>
        <w:ind w:left="720"/>
        <w:contextualSpacing/>
        <w:jc w:val="center"/>
        <w:rPr>
          <w:rFonts w:ascii="Times New Roman" w:eastAsia="Calibri" w:hAnsi="Times New Roman" w:cs="Times New Roman"/>
          <w:bCs/>
          <w:sz w:val="26"/>
          <w:szCs w:val="26"/>
        </w:rPr>
      </w:pPr>
      <w:r w:rsidRPr="000949E5">
        <w:rPr>
          <w:rFonts w:ascii="Times New Roman" w:eastAsia="Calibri" w:hAnsi="Times New Roman" w:cs="Times New Roman"/>
          <w:bCs/>
          <w:sz w:val="26"/>
          <w:szCs w:val="26"/>
          <w:lang w:val="en-US"/>
        </w:rPr>
        <w:t>IV</w:t>
      </w:r>
      <w:r w:rsidRPr="000949E5">
        <w:rPr>
          <w:rFonts w:ascii="Times New Roman" w:eastAsia="Calibri" w:hAnsi="Times New Roman" w:cs="Times New Roman"/>
          <w:bCs/>
          <w:sz w:val="26"/>
          <w:szCs w:val="26"/>
        </w:rPr>
        <w:t>. Участники Фестиваля</w:t>
      </w:r>
    </w:p>
    <w:p w:rsidR="000949E5" w:rsidRPr="000949E5" w:rsidRDefault="000949E5" w:rsidP="000949E5">
      <w:pPr>
        <w:spacing w:after="0" w:line="240" w:lineRule="auto"/>
        <w:ind w:left="720"/>
        <w:contextualSpacing/>
        <w:jc w:val="center"/>
        <w:rPr>
          <w:rFonts w:ascii="Times New Roman" w:eastAsia="Calibri" w:hAnsi="Times New Roman" w:cs="Times New Roman"/>
          <w:bCs/>
          <w:sz w:val="26"/>
          <w:szCs w:val="26"/>
        </w:rPr>
      </w:pP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4.1. В соревнованиях Фестиваля могут принимать участие квалифицированные специалисты, имеющие профессиональный опыт в той или иной сфере деятельности, готовые становиться наставниками команд школьников для подготовки их к чемпионату рабочих профессий «Умные игры» по методике </w:t>
      </w:r>
      <w:proofErr w:type="spellStart"/>
      <w:r w:rsidRPr="000949E5">
        <w:rPr>
          <w:rFonts w:ascii="Times New Roman" w:eastAsia="Times New Roman" w:hAnsi="Times New Roman" w:cs="Times New Roman"/>
          <w:sz w:val="26"/>
          <w:szCs w:val="26"/>
          <w:lang w:eastAsia="ru-RU"/>
        </w:rPr>
        <w:t>JuniorSkills</w:t>
      </w:r>
      <w:proofErr w:type="spellEnd"/>
      <w:r w:rsidRPr="000949E5">
        <w:rPr>
          <w:rFonts w:ascii="Times New Roman" w:eastAsia="Times New Roman" w:hAnsi="Times New Roman" w:cs="Times New Roman"/>
          <w:sz w:val="26"/>
          <w:szCs w:val="26"/>
          <w:lang w:eastAsia="ru-RU"/>
        </w:rPr>
        <w:t xml:space="preserve">: педагоги образовательных учреждений, делегаты от предприятий, предприниматели, представители научного сообщества и административных структур. </w:t>
      </w:r>
    </w:p>
    <w:p w:rsidR="000949E5" w:rsidRPr="000949E5" w:rsidRDefault="000949E5" w:rsidP="000949E5">
      <w:pPr>
        <w:spacing w:after="0" w:line="240" w:lineRule="auto"/>
        <w:ind w:firstLine="720"/>
        <w:jc w:val="both"/>
        <w:rPr>
          <w:rFonts w:ascii="Times New Roman" w:eastAsia="Times New Roman" w:hAnsi="Times New Roman" w:cs="Times New Roman"/>
          <w:spacing w:val="-4"/>
          <w:sz w:val="25"/>
          <w:szCs w:val="25"/>
          <w:lang w:eastAsia="ru-RU"/>
        </w:rPr>
      </w:pPr>
      <w:r w:rsidRPr="000949E5">
        <w:rPr>
          <w:rFonts w:ascii="Times New Roman" w:eastAsia="Times New Roman" w:hAnsi="Times New Roman" w:cs="Times New Roman"/>
          <w:sz w:val="26"/>
          <w:szCs w:val="26"/>
          <w:lang w:eastAsia="ru-RU"/>
        </w:rPr>
        <w:t xml:space="preserve">4.2. Для участия в Фестивале необходимо </w:t>
      </w:r>
      <w:r w:rsidRPr="000949E5">
        <w:rPr>
          <w:rFonts w:ascii="Times New Roman" w:eastAsia="Times New Roman" w:hAnsi="Times New Roman" w:cs="Times New Roman"/>
          <w:b/>
          <w:color w:val="FF0000"/>
          <w:sz w:val="26"/>
          <w:szCs w:val="26"/>
          <w:lang w:eastAsia="ru-RU"/>
        </w:rPr>
        <w:t>до 19 октября 2021</w:t>
      </w:r>
      <w:r w:rsidRPr="000949E5">
        <w:rPr>
          <w:rFonts w:ascii="Times New Roman" w:eastAsia="Times New Roman" w:hAnsi="Times New Roman" w:cs="Times New Roman"/>
          <w:sz w:val="26"/>
          <w:szCs w:val="26"/>
          <w:lang w:eastAsia="ru-RU"/>
        </w:rPr>
        <w:t xml:space="preserve"> года подать заявку по форме (прилагается) в Оргкомитет Фестиваля по адресу: Орджоникидзе, 14а, Станция юных техников, </w:t>
      </w:r>
      <w:proofErr w:type="spellStart"/>
      <w:r w:rsidRPr="000949E5">
        <w:rPr>
          <w:rFonts w:ascii="Times New Roman" w:eastAsia="Times New Roman" w:hAnsi="Times New Roman" w:cs="Times New Roman"/>
          <w:sz w:val="26"/>
          <w:szCs w:val="26"/>
          <w:lang w:eastAsia="ru-RU"/>
        </w:rPr>
        <w:t>каб</w:t>
      </w:r>
      <w:proofErr w:type="spellEnd"/>
      <w:r w:rsidRPr="000949E5">
        <w:rPr>
          <w:rFonts w:ascii="Times New Roman" w:eastAsia="Times New Roman" w:hAnsi="Times New Roman" w:cs="Times New Roman"/>
          <w:sz w:val="26"/>
          <w:szCs w:val="26"/>
          <w:lang w:eastAsia="ru-RU"/>
        </w:rPr>
        <w:t xml:space="preserve">. 311 или </w:t>
      </w:r>
      <w:r w:rsidRPr="000949E5">
        <w:rPr>
          <w:rFonts w:ascii="Times New Roman" w:eastAsia="Times New Roman" w:hAnsi="Times New Roman" w:cs="Times New Roman"/>
          <w:sz w:val="26"/>
          <w:szCs w:val="26"/>
          <w:lang w:val="en-US" w:eastAsia="ru-RU"/>
        </w:rPr>
        <w:t>e</w:t>
      </w:r>
      <w:r w:rsidRPr="000949E5">
        <w:rPr>
          <w:rFonts w:ascii="Times New Roman" w:eastAsia="Times New Roman" w:hAnsi="Times New Roman" w:cs="Times New Roman"/>
          <w:sz w:val="26"/>
          <w:szCs w:val="26"/>
          <w:lang w:eastAsia="ru-RU"/>
        </w:rPr>
        <w:t>-</w:t>
      </w:r>
      <w:r w:rsidRPr="000949E5">
        <w:rPr>
          <w:rFonts w:ascii="Times New Roman" w:eastAsia="Times New Roman" w:hAnsi="Times New Roman" w:cs="Times New Roman"/>
          <w:sz w:val="26"/>
          <w:szCs w:val="26"/>
          <w:lang w:val="en-US" w:eastAsia="ru-RU"/>
        </w:rPr>
        <w:t>mail</w:t>
      </w:r>
      <w:r w:rsidRPr="000949E5">
        <w:rPr>
          <w:rFonts w:ascii="Times New Roman" w:eastAsia="Times New Roman" w:hAnsi="Times New Roman" w:cs="Times New Roman"/>
          <w:sz w:val="26"/>
          <w:szCs w:val="26"/>
          <w:lang w:eastAsia="ru-RU"/>
        </w:rPr>
        <w:t xml:space="preserve">: </w:t>
      </w:r>
      <w:hyperlink r:id="rId5" w:history="1">
        <w:r w:rsidRPr="000949E5">
          <w:rPr>
            <w:rFonts w:ascii="Times New Roman" w:eastAsia="Times New Roman" w:hAnsi="Times New Roman" w:cs="Times New Roman"/>
            <w:color w:val="0563C1"/>
            <w:spacing w:val="-4"/>
            <w:sz w:val="25"/>
            <w:szCs w:val="25"/>
            <w:u w:val="single"/>
            <w:lang w:val="en-US" w:eastAsia="ru-RU"/>
          </w:rPr>
          <w:t>receptionsut</w:t>
        </w:r>
        <w:r w:rsidRPr="000949E5">
          <w:rPr>
            <w:rFonts w:ascii="Times New Roman" w:eastAsia="Times New Roman" w:hAnsi="Times New Roman" w:cs="Times New Roman"/>
            <w:color w:val="0563C1"/>
            <w:spacing w:val="-4"/>
            <w:sz w:val="25"/>
            <w:szCs w:val="25"/>
            <w:u w:val="single"/>
            <w:lang w:eastAsia="ru-RU"/>
          </w:rPr>
          <w:t>@</w:t>
        </w:r>
        <w:r w:rsidRPr="000949E5">
          <w:rPr>
            <w:rFonts w:ascii="Times New Roman" w:eastAsia="Times New Roman" w:hAnsi="Times New Roman" w:cs="Times New Roman"/>
            <w:color w:val="0563C1"/>
            <w:spacing w:val="-4"/>
            <w:sz w:val="25"/>
            <w:szCs w:val="25"/>
            <w:u w:val="single"/>
            <w:lang w:val="en-US" w:eastAsia="ru-RU"/>
          </w:rPr>
          <w:t>norcom</w:t>
        </w:r>
        <w:r w:rsidRPr="000949E5">
          <w:rPr>
            <w:rFonts w:ascii="Times New Roman" w:eastAsia="Times New Roman" w:hAnsi="Times New Roman" w:cs="Times New Roman"/>
            <w:color w:val="0563C1"/>
            <w:spacing w:val="-4"/>
            <w:sz w:val="25"/>
            <w:szCs w:val="25"/>
            <w:u w:val="single"/>
            <w:lang w:eastAsia="ru-RU"/>
          </w:rPr>
          <w:t>.</w:t>
        </w:r>
        <w:r w:rsidRPr="000949E5">
          <w:rPr>
            <w:rFonts w:ascii="Times New Roman" w:eastAsia="Times New Roman" w:hAnsi="Times New Roman" w:cs="Times New Roman"/>
            <w:color w:val="0563C1"/>
            <w:spacing w:val="-4"/>
            <w:sz w:val="25"/>
            <w:szCs w:val="25"/>
            <w:u w:val="single"/>
            <w:lang w:val="en-US" w:eastAsia="ru-RU"/>
          </w:rPr>
          <w:t>ru</w:t>
        </w:r>
      </w:hyperlink>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pacing w:val="-4"/>
          <w:sz w:val="25"/>
          <w:szCs w:val="25"/>
          <w:lang w:eastAsia="ru-RU"/>
        </w:rPr>
        <w:lastRenderedPageBreak/>
        <w:t xml:space="preserve">4.3. Списки наполнения компетенций будут размещаться на сайте МБУДО «СЮТ» </w:t>
      </w:r>
      <w:proofErr w:type="gramStart"/>
      <w:r w:rsidRPr="000949E5">
        <w:rPr>
          <w:rFonts w:ascii="Times New Roman" w:eastAsia="Times New Roman" w:hAnsi="Times New Roman" w:cs="Times New Roman"/>
          <w:spacing w:val="-4"/>
          <w:sz w:val="25"/>
          <w:szCs w:val="25"/>
          <w:lang w:eastAsia="ru-RU"/>
        </w:rPr>
        <w:t>14.10.,</w:t>
      </w:r>
      <w:proofErr w:type="gramEnd"/>
      <w:r w:rsidRPr="000949E5">
        <w:rPr>
          <w:rFonts w:ascii="Times New Roman" w:eastAsia="Times New Roman" w:hAnsi="Times New Roman" w:cs="Times New Roman"/>
          <w:spacing w:val="-4"/>
          <w:sz w:val="25"/>
          <w:szCs w:val="25"/>
          <w:lang w:eastAsia="ru-RU"/>
        </w:rPr>
        <w:t xml:space="preserve"> 17.10, 19.10.2021 года.</w:t>
      </w: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4.4. Для участия в соревнованиях Фестиваля от организации может заявиться </w:t>
      </w:r>
      <w:r w:rsidRPr="000949E5">
        <w:rPr>
          <w:rFonts w:ascii="Times New Roman" w:eastAsia="Times New Roman" w:hAnsi="Times New Roman" w:cs="Times New Roman"/>
          <w:b/>
          <w:color w:val="FF0000"/>
          <w:sz w:val="26"/>
          <w:szCs w:val="26"/>
          <w:lang w:eastAsia="ru-RU"/>
        </w:rPr>
        <w:t>не более одного участника по каждой компетенции, не более трех компетенций на одно учреждение</w:t>
      </w:r>
      <w:r w:rsidRPr="000949E5">
        <w:rPr>
          <w:rFonts w:ascii="Times New Roman" w:eastAsia="Times New Roman" w:hAnsi="Times New Roman" w:cs="Times New Roman"/>
          <w:color w:val="FF0000"/>
          <w:sz w:val="26"/>
          <w:szCs w:val="26"/>
          <w:lang w:eastAsia="ru-RU"/>
        </w:rPr>
        <w:t>.</w:t>
      </w:r>
      <w:r w:rsidRPr="000949E5">
        <w:rPr>
          <w:rFonts w:ascii="Times New Roman" w:eastAsia="Times New Roman" w:hAnsi="Times New Roman" w:cs="Times New Roman"/>
          <w:sz w:val="26"/>
          <w:szCs w:val="26"/>
          <w:lang w:eastAsia="ru-RU"/>
        </w:rPr>
        <w:t xml:space="preserve"> Участники, которые принимали участие в одной и той же компетенции более 2-х раз, к участию в этой компетенции не допускаются. </w:t>
      </w:r>
    </w:p>
    <w:p w:rsidR="000949E5" w:rsidRPr="000949E5" w:rsidRDefault="000949E5" w:rsidP="000949E5">
      <w:pPr>
        <w:spacing w:after="0" w:line="240" w:lineRule="auto"/>
        <w:ind w:firstLine="720"/>
        <w:jc w:val="both"/>
        <w:rPr>
          <w:rFonts w:ascii="Times New Roman" w:eastAsia="Times New Roman" w:hAnsi="Times New Roman" w:cs="Times New Roman"/>
          <w:b/>
          <w:bCs/>
          <w:sz w:val="26"/>
          <w:szCs w:val="26"/>
          <w:lang w:eastAsia="ru-RU"/>
        </w:rPr>
      </w:pPr>
    </w:p>
    <w:p w:rsidR="000949E5" w:rsidRPr="000949E5" w:rsidRDefault="000949E5" w:rsidP="000949E5">
      <w:pPr>
        <w:spacing w:after="0" w:line="240" w:lineRule="auto"/>
        <w:jc w:val="center"/>
        <w:rPr>
          <w:rFonts w:ascii="Times New Roman" w:eastAsia="Times New Roman" w:hAnsi="Times New Roman" w:cs="Times New Roman"/>
          <w:bCs/>
          <w:sz w:val="26"/>
          <w:szCs w:val="26"/>
          <w:lang w:eastAsia="ru-RU"/>
        </w:rPr>
      </w:pPr>
      <w:r w:rsidRPr="000949E5">
        <w:rPr>
          <w:rFonts w:ascii="Times New Roman" w:eastAsia="Times New Roman" w:hAnsi="Times New Roman" w:cs="Times New Roman"/>
          <w:bCs/>
          <w:sz w:val="26"/>
          <w:szCs w:val="26"/>
          <w:lang w:eastAsia="ru-RU"/>
        </w:rPr>
        <w:t>V. Организация и проведение Фестиваля</w:t>
      </w: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5.1. Городской Фестиваль профессионалов-наставников «Профи» проводится </w:t>
      </w:r>
      <w:r w:rsidRPr="000949E5">
        <w:rPr>
          <w:rFonts w:ascii="Times New Roman" w:eastAsia="Times New Roman" w:hAnsi="Times New Roman" w:cs="Times New Roman"/>
          <w:color w:val="FF0000"/>
          <w:sz w:val="26"/>
          <w:szCs w:val="26"/>
          <w:lang w:eastAsia="ru-RU"/>
        </w:rPr>
        <w:t xml:space="preserve">03 ноября 2021 года </w:t>
      </w:r>
      <w:r w:rsidRPr="000949E5">
        <w:rPr>
          <w:rFonts w:ascii="Times New Roman" w:eastAsia="Times New Roman" w:hAnsi="Times New Roman" w:cs="Times New Roman"/>
          <w:sz w:val="26"/>
          <w:szCs w:val="26"/>
          <w:lang w:eastAsia="ru-RU"/>
        </w:rPr>
        <w:t>с 10.00 до 14.30 часов на базе Станции юных техников по следующим компетенциям:</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«Мобильная робототехника»;</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«Токарное дело»;</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«Столярное дело»;</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«Графический дизайн»;</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«Технология моды»;</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«Дизайн интерьерных изделий»;</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«Электромонтажные работы»</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«Прототипирование»</w:t>
      </w:r>
    </w:p>
    <w:p w:rsidR="000949E5" w:rsidRPr="000949E5" w:rsidRDefault="000949E5" w:rsidP="000949E5">
      <w:pPr>
        <w:numPr>
          <w:ilvl w:val="0"/>
          <w:numId w:val="16"/>
        </w:numPr>
        <w:spacing w:after="0" w:line="240" w:lineRule="auto"/>
        <w:contextualSpacing/>
        <w:jc w:val="both"/>
        <w:rPr>
          <w:rFonts w:ascii="Times New Roman" w:eastAsia="Calibri" w:hAnsi="Times New Roman" w:cs="Times New Roman"/>
          <w:sz w:val="26"/>
          <w:szCs w:val="26"/>
        </w:rPr>
      </w:pPr>
      <w:r w:rsidRPr="000949E5">
        <w:rPr>
          <w:rFonts w:ascii="Times New Roman" w:eastAsia="Calibri" w:hAnsi="Times New Roman" w:cs="Times New Roman"/>
          <w:sz w:val="26"/>
          <w:szCs w:val="26"/>
        </w:rPr>
        <w:t>«Агрономия»</w:t>
      </w: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5.2. Для проведения соревнований Фестиваля по каждой компетенции разрабатывается Методический пакет, который регламентирует ход соревнований.</w:t>
      </w:r>
    </w:p>
    <w:p w:rsidR="000949E5" w:rsidRPr="000949E5" w:rsidRDefault="000949E5" w:rsidP="000949E5">
      <w:pPr>
        <w:spacing w:after="0" w:line="240" w:lineRule="auto"/>
        <w:ind w:firstLine="720"/>
        <w:jc w:val="both"/>
        <w:rPr>
          <w:rFonts w:ascii="Times New Roman" w:eastAsia="Times New Roman" w:hAnsi="Times New Roman" w:cs="Times New Roman"/>
          <w:sz w:val="26"/>
          <w:szCs w:val="26"/>
          <w:lang w:eastAsia="ru-RU"/>
        </w:rPr>
      </w:pPr>
    </w:p>
    <w:p w:rsidR="000949E5" w:rsidRPr="000949E5" w:rsidRDefault="000949E5" w:rsidP="000949E5">
      <w:pPr>
        <w:spacing w:after="200" w:line="276" w:lineRule="auto"/>
        <w:ind w:left="1425"/>
        <w:contextualSpacing/>
        <w:jc w:val="center"/>
        <w:rPr>
          <w:rFonts w:ascii="Times New Roman" w:eastAsia="Calibri" w:hAnsi="Times New Roman" w:cs="Times New Roman"/>
          <w:sz w:val="26"/>
          <w:szCs w:val="26"/>
        </w:rPr>
      </w:pPr>
      <w:r w:rsidRPr="000949E5">
        <w:rPr>
          <w:rFonts w:ascii="Times New Roman" w:eastAsia="Calibri" w:hAnsi="Times New Roman" w:cs="Times New Roman"/>
          <w:sz w:val="26"/>
          <w:szCs w:val="26"/>
          <w:lang w:val="en-US"/>
        </w:rPr>
        <w:t>VI</w:t>
      </w:r>
      <w:r w:rsidRPr="000949E5">
        <w:rPr>
          <w:rFonts w:ascii="Times New Roman" w:eastAsia="Calibri" w:hAnsi="Times New Roman" w:cs="Times New Roman"/>
          <w:sz w:val="26"/>
          <w:szCs w:val="26"/>
        </w:rPr>
        <w:t>. Подведение итогов и награждение</w:t>
      </w:r>
    </w:p>
    <w:p w:rsidR="000949E5" w:rsidRPr="000949E5" w:rsidRDefault="000949E5" w:rsidP="000949E5">
      <w:pPr>
        <w:spacing w:after="0" w:line="240" w:lineRule="auto"/>
        <w:ind w:firstLine="709"/>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6.1. Специалисты, принявшие участие в соревнованиях Фестиваля, становятся наставниками команд школьников (юниоров) и членами городского экспертного сообщества, осуществляют подготовку команд юниоров к городскому Чемпионату рабочих профессий «Умные игры» по методике </w:t>
      </w:r>
      <w:proofErr w:type="spellStart"/>
      <w:r w:rsidRPr="000949E5">
        <w:rPr>
          <w:rFonts w:ascii="Times New Roman" w:eastAsia="Times New Roman" w:hAnsi="Times New Roman" w:cs="Times New Roman"/>
          <w:sz w:val="26"/>
          <w:szCs w:val="26"/>
          <w:lang w:eastAsia="ru-RU"/>
        </w:rPr>
        <w:t>JuniorSkills</w:t>
      </w:r>
      <w:proofErr w:type="spellEnd"/>
      <w:r w:rsidRPr="000949E5">
        <w:rPr>
          <w:rFonts w:ascii="Times New Roman" w:eastAsia="Times New Roman" w:hAnsi="Times New Roman" w:cs="Times New Roman"/>
          <w:sz w:val="26"/>
          <w:szCs w:val="26"/>
          <w:lang w:eastAsia="ru-RU"/>
        </w:rPr>
        <w:t>. Факт наставничества подтверждается специальным сертификатом.</w:t>
      </w:r>
    </w:p>
    <w:p w:rsidR="000949E5" w:rsidRPr="000949E5" w:rsidRDefault="000949E5" w:rsidP="000949E5">
      <w:pPr>
        <w:spacing w:after="0" w:line="240" w:lineRule="auto"/>
        <w:ind w:firstLine="709"/>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6.2. Специалисты, показавшие наилучший результат, награждаются дипломами </w:t>
      </w:r>
      <w:r w:rsidRPr="000949E5">
        <w:rPr>
          <w:rFonts w:ascii="Times New Roman" w:eastAsia="Times New Roman" w:hAnsi="Times New Roman" w:cs="Times New Roman"/>
          <w:sz w:val="26"/>
          <w:szCs w:val="26"/>
          <w:lang w:val="en-US" w:eastAsia="ru-RU"/>
        </w:rPr>
        <w:t>I</w:t>
      </w:r>
      <w:r w:rsidRPr="000949E5">
        <w:rPr>
          <w:rFonts w:ascii="Times New Roman" w:eastAsia="Times New Roman" w:hAnsi="Times New Roman" w:cs="Times New Roman"/>
          <w:sz w:val="26"/>
          <w:szCs w:val="26"/>
          <w:lang w:eastAsia="ru-RU"/>
        </w:rPr>
        <w:t xml:space="preserve">, </w:t>
      </w:r>
      <w:r w:rsidRPr="000949E5">
        <w:rPr>
          <w:rFonts w:ascii="Times New Roman" w:eastAsia="Times New Roman" w:hAnsi="Times New Roman" w:cs="Times New Roman"/>
          <w:sz w:val="26"/>
          <w:szCs w:val="26"/>
          <w:lang w:val="en-US" w:eastAsia="ru-RU"/>
        </w:rPr>
        <w:t>II</w:t>
      </w:r>
      <w:r w:rsidRPr="000949E5">
        <w:rPr>
          <w:rFonts w:ascii="Times New Roman" w:eastAsia="Times New Roman" w:hAnsi="Times New Roman" w:cs="Times New Roman"/>
          <w:sz w:val="26"/>
          <w:szCs w:val="26"/>
          <w:lang w:eastAsia="ru-RU"/>
        </w:rPr>
        <w:t xml:space="preserve">, </w:t>
      </w:r>
      <w:r w:rsidRPr="000949E5">
        <w:rPr>
          <w:rFonts w:ascii="Times New Roman" w:eastAsia="Times New Roman" w:hAnsi="Times New Roman" w:cs="Times New Roman"/>
          <w:sz w:val="26"/>
          <w:szCs w:val="26"/>
          <w:lang w:val="en-US" w:eastAsia="ru-RU"/>
        </w:rPr>
        <w:t>III</w:t>
      </w:r>
      <w:r w:rsidRPr="000949E5">
        <w:rPr>
          <w:rFonts w:ascii="Times New Roman" w:eastAsia="Times New Roman" w:hAnsi="Times New Roman" w:cs="Times New Roman"/>
          <w:sz w:val="26"/>
          <w:szCs w:val="26"/>
          <w:lang w:eastAsia="ru-RU"/>
        </w:rPr>
        <w:t xml:space="preserve"> степени.</w:t>
      </w:r>
    </w:p>
    <w:p w:rsidR="000949E5" w:rsidRPr="000949E5" w:rsidRDefault="000949E5" w:rsidP="000949E5">
      <w:pPr>
        <w:spacing w:after="0" w:line="240" w:lineRule="auto"/>
        <w:ind w:firstLine="709"/>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6.3. Специалисты, привлеченные в качестве эксперта к оценке соревнований, становятся членами городского экспертного сообщества и оказывают консультационную поддержку при подготовке наставниками команд юниоров. Факт деятельности в качестве эксперта подтверждается специальным сертификатом.</w:t>
      </w:r>
    </w:p>
    <w:p w:rsidR="000949E5" w:rsidRDefault="000949E5" w:rsidP="000949E5">
      <w:pPr>
        <w:spacing w:after="0" w:line="240" w:lineRule="auto"/>
        <w:ind w:firstLine="709"/>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6.3. Награждение победителей Фестиваля состоится 03 ноября 2021года на площадках компетенций</w:t>
      </w:r>
      <w:r w:rsidR="00E16F0F">
        <w:rPr>
          <w:rFonts w:ascii="Times New Roman" w:eastAsia="Times New Roman" w:hAnsi="Times New Roman" w:cs="Times New Roman"/>
          <w:sz w:val="26"/>
          <w:szCs w:val="26"/>
          <w:lang w:eastAsia="ru-RU"/>
        </w:rPr>
        <w:t>.</w:t>
      </w:r>
    </w:p>
    <w:p w:rsidR="00E16F0F" w:rsidRDefault="00E16F0F" w:rsidP="000949E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E16F0F" w:rsidRPr="00E16F0F" w:rsidRDefault="00E16F0F" w:rsidP="00E16F0F">
      <w:pPr>
        <w:widowControl w:val="0"/>
        <w:shd w:val="clear" w:color="auto" w:fill="FFFFFF"/>
        <w:spacing w:after="0" w:line="240" w:lineRule="auto"/>
        <w:ind w:left="-57" w:right="-57"/>
        <w:jc w:val="center"/>
        <w:rPr>
          <w:rFonts w:ascii="Times New Roman" w:eastAsia="Times New Roman" w:hAnsi="Times New Roman" w:cs="Times New Roman"/>
          <w:sz w:val="26"/>
          <w:szCs w:val="26"/>
          <w:lang w:eastAsia="ru-RU"/>
        </w:rPr>
      </w:pPr>
      <w:r w:rsidRPr="00E16F0F">
        <w:rPr>
          <w:rFonts w:ascii="Times New Roman" w:eastAsia="Times New Roman" w:hAnsi="Times New Roman" w:cs="Times New Roman"/>
          <w:sz w:val="26"/>
          <w:szCs w:val="26"/>
          <w:lang w:eastAsia="ru-RU"/>
        </w:rPr>
        <w:lastRenderedPageBreak/>
        <w:t>График проведения V городского фестиваля профессионалов – наставников «Профи»</w:t>
      </w:r>
    </w:p>
    <w:p w:rsidR="00E16F0F" w:rsidRPr="00E16F0F" w:rsidRDefault="00E16F0F" w:rsidP="00E16F0F">
      <w:pPr>
        <w:spacing w:after="0" w:line="240" w:lineRule="auto"/>
        <w:rPr>
          <w:rFonts w:ascii="Times New Roman" w:eastAsia="Times New Roman" w:hAnsi="Times New Roman" w:cs="Times New Roman"/>
          <w:sz w:val="20"/>
          <w:szCs w:val="26"/>
          <w:lang w:eastAsia="ru-RU"/>
        </w:rPr>
      </w:pPr>
    </w:p>
    <w:tbl>
      <w:tblPr>
        <w:tblW w:w="10737"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553"/>
        <w:gridCol w:w="851"/>
        <w:gridCol w:w="1559"/>
        <w:gridCol w:w="1559"/>
        <w:gridCol w:w="1417"/>
        <w:gridCol w:w="2268"/>
      </w:tblGrid>
      <w:tr w:rsidR="00E16F0F" w:rsidRPr="00E16F0F" w:rsidTr="003A5D30">
        <w:trPr>
          <w:trHeight w:val="502"/>
        </w:trPr>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Компетенции</w:t>
            </w: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Дата</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Количество конкурсантов</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 xml:space="preserve">Время работы площадок </w:t>
            </w: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Кабинет</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Модератор</w:t>
            </w:r>
          </w:p>
        </w:tc>
      </w:tr>
      <w:tr w:rsidR="00E16F0F" w:rsidRPr="00E16F0F" w:rsidTr="00E16F0F">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Мобильная робототехника</w:t>
            </w: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03.11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w:t>
            </w:r>
          </w:p>
        </w:tc>
        <w:tc>
          <w:tcPr>
            <w:tcW w:w="1559" w:type="dxa"/>
            <w:vMerge w:val="restart"/>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10.00-14.30</w:t>
            </w: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101,</w:t>
            </w:r>
          </w:p>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304</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roofErr w:type="spellStart"/>
            <w:r w:rsidRPr="00E16F0F">
              <w:rPr>
                <w:rFonts w:ascii="Times New Roman" w:eastAsia="Times New Roman" w:hAnsi="Times New Roman" w:cs="Times New Roman"/>
                <w:spacing w:val="-14"/>
                <w:sz w:val="26"/>
                <w:szCs w:val="26"/>
                <w:lang w:eastAsia="ru-RU"/>
              </w:rPr>
              <w:t>Ромашкина</w:t>
            </w:r>
            <w:proofErr w:type="spellEnd"/>
            <w:r w:rsidRPr="00E16F0F">
              <w:rPr>
                <w:rFonts w:ascii="Times New Roman" w:eastAsia="Times New Roman" w:hAnsi="Times New Roman" w:cs="Times New Roman"/>
                <w:spacing w:val="-14"/>
                <w:sz w:val="26"/>
                <w:szCs w:val="26"/>
                <w:lang w:eastAsia="ru-RU"/>
              </w:rPr>
              <w:t xml:space="preserve"> Ю.А.</w:t>
            </w:r>
          </w:p>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roofErr w:type="spellStart"/>
            <w:r w:rsidRPr="00E16F0F">
              <w:rPr>
                <w:rFonts w:ascii="Times New Roman" w:eastAsia="Times New Roman" w:hAnsi="Times New Roman" w:cs="Times New Roman"/>
                <w:spacing w:val="-14"/>
                <w:sz w:val="26"/>
                <w:szCs w:val="26"/>
                <w:lang w:eastAsia="ru-RU"/>
              </w:rPr>
              <w:t>Хамидуллин</w:t>
            </w:r>
            <w:proofErr w:type="spellEnd"/>
            <w:r w:rsidRPr="00E16F0F">
              <w:rPr>
                <w:rFonts w:ascii="Times New Roman" w:eastAsia="Times New Roman" w:hAnsi="Times New Roman" w:cs="Times New Roman"/>
                <w:spacing w:val="-14"/>
                <w:sz w:val="26"/>
                <w:szCs w:val="26"/>
                <w:lang w:eastAsia="ru-RU"/>
              </w:rPr>
              <w:t xml:space="preserve"> Э.М.</w:t>
            </w:r>
          </w:p>
        </w:tc>
      </w:tr>
      <w:tr w:rsidR="00E16F0F" w:rsidRPr="00E16F0F" w:rsidTr="003A5D30">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2</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Токарное дело</w:t>
            </w:r>
          </w:p>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03.11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5</w:t>
            </w:r>
          </w:p>
        </w:tc>
        <w:tc>
          <w:tcPr>
            <w:tcW w:w="1559" w:type="dxa"/>
            <w:vMerge/>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312</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roofErr w:type="spellStart"/>
            <w:r w:rsidRPr="00E16F0F">
              <w:rPr>
                <w:rFonts w:ascii="Times New Roman" w:eastAsia="Times New Roman" w:hAnsi="Times New Roman" w:cs="Times New Roman"/>
                <w:spacing w:val="-14"/>
                <w:sz w:val="26"/>
                <w:szCs w:val="26"/>
                <w:lang w:eastAsia="ru-RU"/>
              </w:rPr>
              <w:t>Басай</w:t>
            </w:r>
            <w:proofErr w:type="spellEnd"/>
            <w:r w:rsidRPr="00E16F0F">
              <w:rPr>
                <w:rFonts w:ascii="Times New Roman" w:eastAsia="Times New Roman" w:hAnsi="Times New Roman" w:cs="Times New Roman"/>
                <w:spacing w:val="-14"/>
                <w:sz w:val="26"/>
                <w:szCs w:val="26"/>
                <w:lang w:eastAsia="ru-RU"/>
              </w:rPr>
              <w:t xml:space="preserve"> А.П.</w:t>
            </w:r>
          </w:p>
        </w:tc>
      </w:tr>
      <w:tr w:rsidR="00E16F0F" w:rsidRPr="00E16F0F" w:rsidTr="003A5D30">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3</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Графический дизайн</w:t>
            </w: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03.11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w:t>
            </w:r>
          </w:p>
        </w:tc>
        <w:tc>
          <w:tcPr>
            <w:tcW w:w="1559" w:type="dxa"/>
            <w:vMerge/>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 xml:space="preserve">301, </w:t>
            </w:r>
          </w:p>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 xml:space="preserve">308 </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roofErr w:type="spellStart"/>
            <w:r w:rsidRPr="00E16F0F">
              <w:rPr>
                <w:rFonts w:ascii="Times New Roman" w:eastAsia="Times New Roman" w:hAnsi="Times New Roman" w:cs="Times New Roman"/>
                <w:spacing w:val="-14"/>
                <w:sz w:val="26"/>
                <w:szCs w:val="26"/>
                <w:lang w:eastAsia="ru-RU"/>
              </w:rPr>
              <w:t>Грицюк</w:t>
            </w:r>
            <w:proofErr w:type="spellEnd"/>
            <w:r w:rsidRPr="00E16F0F">
              <w:rPr>
                <w:rFonts w:ascii="Times New Roman" w:eastAsia="Times New Roman" w:hAnsi="Times New Roman" w:cs="Times New Roman"/>
                <w:spacing w:val="-14"/>
                <w:sz w:val="26"/>
                <w:szCs w:val="26"/>
                <w:lang w:eastAsia="ru-RU"/>
              </w:rPr>
              <w:t xml:space="preserve"> Н.В.</w:t>
            </w:r>
          </w:p>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 xml:space="preserve">Тимофеев А.В. </w:t>
            </w:r>
          </w:p>
        </w:tc>
      </w:tr>
      <w:tr w:rsidR="00E16F0F" w:rsidRPr="00E16F0F" w:rsidTr="003A5D30">
        <w:trPr>
          <w:trHeight w:val="592"/>
        </w:trPr>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4</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Технология моды</w:t>
            </w: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03.11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5</w:t>
            </w:r>
          </w:p>
        </w:tc>
        <w:tc>
          <w:tcPr>
            <w:tcW w:w="1559" w:type="dxa"/>
            <w:vMerge/>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307</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Масленникова Л..А.</w:t>
            </w:r>
          </w:p>
        </w:tc>
      </w:tr>
      <w:tr w:rsidR="00E16F0F" w:rsidRPr="00E16F0F" w:rsidTr="003A5D30">
        <w:trPr>
          <w:trHeight w:val="552"/>
        </w:trPr>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5</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Столярное дело</w:t>
            </w: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03.11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5</w:t>
            </w:r>
          </w:p>
        </w:tc>
        <w:tc>
          <w:tcPr>
            <w:tcW w:w="1559" w:type="dxa"/>
            <w:vMerge/>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106</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roofErr w:type="spellStart"/>
            <w:r w:rsidRPr="00E16F0F">
              <w:rPr>
                <w:rFonts w:ascii="Times New Roman" w:eastAsia="Times New Roman" w:hAnsi="Times New Roman" w:cs="Times New Roman"/>
                <w:spacing w:val="-14"/>
                <w:sz w:val="26"/>
                <w:szCs w:val="26"/>
                <w:lang w:eastAsia="ru-RU"/>
              </w:rPr>
              <w:t>Зарипов</w:t>
            </w:r>
            <w:proofErr w:type="spellEnd"/>
            <w:r w:rsidRPr="00E16F0F">
              <w:rPr>
                <w:rFonts w:ascii="Times New Roman" w:eastAsia="Times New Roman" w:hAnsi="Times New Roman" w:cs="Times New Roman"/>
                <w:spacing w:val="-14"/>
                <w:sz w:val="26"/>
                <w:szCs w:val="26"/>
                <w:lang w:eastAsia="ru-RU"/>
              </w:rPr>
              <w:t xml:space="preserve"> Р.Г.</w:t>
            </w:r>
          </w:p>
        </w:tc>
      </w:tr>
      <w:tr w:rsidR="00E16F0F" w:rsidRPr="00E16F0F" w:rsidTr="003A5D30">
        <w:trPr>
          <w:trHeight w:val="542"/>
        </w:trPr>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6</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Электромонтажные работы</w:t>
            </w:r>
          </w:p>
        </w:tc>
        <w:tc>
          <w:tcPr>
            <w:tcW w:w="851" w:type="dxa"/>
            <w:shd w:val="clear" w:color="auto" w:fill="auto"/>
          </w:tcPr>
          <w:p w:rsidR="00E16F0F" w:rsidRPr="00E16F0F" w:rsidRDefault="00E16F0F" w:rsidP="00E16F0F">
            <w:pPr>
              <w:tabs>
                <w:tab w:val="left" w:pos="0"/>
                <w:tab w:val="left" w:pos="720"/>
              </w:tabs>
              <w:spacing w:after="0" w:line="240" w:lineRule="auto"/>
              <w:ind w:hanging="144"/>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 xml:space="preserve">   03. 11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5</w:t>
            </w:r>
          </w:p>
        </w:tc>
        <w:tc>
          <w:tcPr>
            <w:tcW w:w="1559" w:type="dxa"/>
            <w:vMerge/>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104</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roofErr w:type="spellStart"/>
            <w:r w:rsidRPr="00E16F0F">
              <w:rPr>
                <w:rFonts w:ascii="Times New Roman" w:eastAsia="Times New Roman" w:hAnsi="Times New Roman" w:cs="Times New Roman"/>
                <w:spacing w:val="-14"/>
                <w:sz w:val="26"/>
                <w:szCs w:val="26"/>
                <w:lang w:eastAsia="ru-RU"/>
              </w:rPr>
              <w:t>Тлявсин</w:t>
            </w:r>
            <w:proofErr w:type="spellEnd"/>
            <w:r w:rsidRPr="00E16F0F">
              <w:rPr>
                <w:rFonts w:ascii="Times New Roman" w:eastAsia="Times New Roman" w:hAnsi="Times New Roman" w:cs="Times New Roman"/>
                <w:spacing w:val="-14"/>
                <w:sz w:val="26"/>
                <w:szCs w:val="26"/>
                <w:lang w:eastAsia="ru-RU"/>
              </w:rPr>
              <w:t xml:space="preserve"> И.Б.</w:t>
            </w:r>
          </w:p>
        </w:tc>
      </w:tr>
      <w:tr w:rsidR="00E16F0F" w:rsidRPr="00E16F0F" w:rsidTr="003A5D30">
        <w:trPr>
          <w:trHeight w:val="356"/>
        </w:trPr>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7</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Прототипирование</w:t>
            </w: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03.11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5</w:t>
            </w:r>
          </w:p>
        </w:tc>
        <w:tc>
          <w:tcPr>
            <w:tcW w:w="1559" w:type="dxa"/>
            <w:vMerge/>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105</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roofErr w:type="spellStart"/>
            <w:r w:rsidRPr="00E16F0F">
              <w:rPr>
                <w:rFonts w:ascii="Times New Roman" w:eastAsia="Times New Roman" w:hAnsi="Times New Roman" w:cs="Times New Roman"/>
                <w:spacing w:val="-14"/>
                <w:sz w:val="26"/>
                <w:szCs w:val="26"/>
                <w:lang w:eastAsia="ru-RU"/>
              </w:rPr>
              <w:t>Рамалданов</w:t>
            </w:r>
            <w:proofErr w:type="spellEnd"/>
            <w:r w:rsidRPr="00E16F0F">
              <w:rPr>
                <w:rFonts w:ascii="Times New Roman" w:eastAsia="Times New Roman" w:hAnsi="Times New Roman" w:cs="Times New Roman"/>
                <w:spacing w:val="-14"/>
                <w:sz w:val="26"/>
                <w:szCs w:val="26"/>
                <w:lang w:eastAsia="ru-RU"/>
              </w:rPr>
              <w:t xml:space="preserve"> Э.Ж.</w:t>
            </w:r>
          </w:p>
        </w:tc>
      </w:tr>
      <w:tr w:rsidR="00E16F0F" w:rsidRPr="00E16F0F" w:rsidTr="003A5D30">
        <w:trPr>
          <w:trHeight w:val="356"/>
        </w:trPr>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8</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Агрономия</w:t>
            </w: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03.11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w:t>
            </w:r>
          </w:p>
        </w:tc>
        <w:tc>
          <w:tcPr>
            <w:tcW w:w="1559" w:type="dxa"/>
            <w:vMerge/>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502</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Гамзатова К.К.</w:t>
            </w:r>
          </w:p>
        </w:tc>
      </w:tr>
      <w:tr w:rsidR="00E16F0F" w:rsidRPr="00E16F0F" w:rsidTr="003A5D30">
        <w:trPr>
          <w:trHeight w:val="356"/>
        </w:trPr>
        <w:tc>
          <w:tcPr>
            <w:tcW w:w="530"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9</w:t>
            </w:r>
          </w:p>
        </w:tc>
        <w:tc>
          <w:tcPr>
            <w:tcW w:w="2553"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 xml:space="preserve">Дизайн интерьерных изделий </w:t>
            </w:r>
          </w:p>
        </w:tc>
        <w:tc>
          <w:tcPr>
            <w:tcW w:w="851"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03.11</w:t>
            </w:r>
          </w:p>
        </w:tc>
        <w:tc>
          <w:tcPr>
            <w:tcW w:w="1559" w:type="dxa"/>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w:t>
            </w:r>
          </w:p>
        </w:tc>
        <w:tc>
          <w:tcPr>
            <w:tcW w:w="1559" w:type="dxa"/>
            <w:vMerge/>
            <w:shd w:val="clear" w:color="auto" w:fill="auto"/>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p>
        </w:tc>
        <w:tc>
          <w:tcPr>
            <w:tcW w:w="1417"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102, 302</w:t>
            </w:r>
          </w:p>
        </w:tc>
        <w:tc>
          <w:tcPr>
            <w:tcW w:w="2268" w:type="dxa"/>
            <w:shd w:val="clear" w:color="auto" w:fill="auto"/>
            <w:vAlign w:val="center"/>
          </w:tcPr>
          <w:p w:rsidR="00E16F0F" w:rsidRPr="00E16F0F" w:rsidRDefault="00E16F0F" w:rsidP="00E16F0F">
            <w:pPr>
              <w:tabs>
                <w:tab w:val="left" w:pos="0"/>
                <w:tab w:val="left" w:pos="720"/>
              </w:tabs>
              <w:spacing w:after="0" w:line="240" w:lineRule="auto"/>
              <w:jc w:val="center"/>
              <w:rPr>
                <w:rFonts w:ascii="Times New Roman" w:eastAsia="Times New Roman" w:hAnsi="Times New Roman" w:cs="Times New Roman"/>
                <w:spacing w:val="-14"/>
                <w:sz w:val="26"/>
                <w:szCs w:val="26"/>
                <w:lang w:eastAsia="ru-RU"/>
              </w:rPr>
            </w:pPr>
            <w:r w:rsidRPr="00E16F0F">
              <w:rPr>
                <w:rFonts w:ascii="Times New Roman" w:eastAsia="Times New Roman" w:hAnsi="Times New Roman" w:cs="Times New Roman"/>
                <w:spacing w:val="-14"/>
                <w:sz w:val="26"/>
                <w:szCs w:val="26"/>
                <w:lang w:eastAsia="ru-RU"/>
              </w:rPr>
              <w:t xml:space="preserve">Судьбина </w:t>
            </w:r>
            <w:proofErr w:type="gramStart"/>
            <w:r w:rsidRPr="00E16F0F">
              <w:rPr>
                <w:rFonts w:ascii="Times New Roman" w:eastAsia="Times New Roman" w:hAnsi="Times New Roman" w:cs="Times New Roman"/>
                <w:spacing w:val="-14"/>
                <w:sz w:val="26"/>
                <w:szCs w:val="26"/>
                <w:lang w:eastAsia="ru-RU"/>
              </w:rPr>
              <w:t>Л.А..</w:t>
            </w:r>
            <w:proofErr w:type="gramEnd"/>
            <w:r w:rsidRPr="00E16F0F">
              <w:rPr>
                <w:rFonts w:ascii="Times New Roman" w:eastAsia="Times New Roman" w:hAnsi="Times New Roman" w:cs="Times New Roman"/>
                <w:spacing w:val="-14"/>
                <w:sz w:val="26"/>
                <w:szCs w:val="26"/>
                <w:lang w:eastAsia="ru-RU"/>
              </w:rPr>
              <w:t xml:space="preserve">,  </w:t>
            </w:r>
            <w:proofErr w:type="spellStart"/>
            <w:r w:rsidRPr="00E16F0F">
              <w:rPr>
                <w:rFonts w:ascii="Times New Roman" w:eastAsia="Times New Roman" w:hAnsi="Times New Roman" w:cs="Times New Roman"/>
                <w:spacing w:val="-14"/>
                <w:sz w:val="26"/>
                <w:szCs w:val="26"/>
                <w:lang w:eastAsia="ru-RU"/>
              </w:rPr>
              <w:t>Валентионок</w:t>
            </w:r>
            <w:proofErr w:type="spellEnd"/>
            <w:r w:rsidRPr="00E16F0F">
              <w:rPr>
                <w:rFonts w:ascii="Times New Roman" w:eastAsia="Times New Roman" w:hAnsi="Times New Roman" w:cs="Times New Roman"/>
                <w:spacing w:val="-14"/>
                <w:sz w:val="26"/>
                <w:szCs w:val="26"/>
                <w:lang w:eastAsia="ru-RU"/>
              </w:rPr>
              <w:t xml:space="preserve"> С.В.</w:t>
            </w:r>
          </w:p>
        </w:tc>
      </w:tr>
    </w:tbl>
    <w:p w:rsidR="00E16F0F" w:rsidRPr="000949E5" w:rsidRDefault="00E16F0F" w:rsidP="000949E5">
      <w:pPr>
        <w:spacing w:after="0" w:line="240" w:lineRule="auto"/>
        <w:ind w:firstLine="709"/>
        <w:jc w:val="both"/>
        <w:rPr>
          <w:rFonts w:ascii="Times New Roman" w:eastAsia="Times New Roman" w:hAnsi="Times New Roman" w:cs="Times New Roman"/>
          <w:sz w:val="26"/>
          <w:szCs w:val="26"/>
          <w:lang w:eastAsia="ru-RU"/>
        </w:rPr>
      </w:pPr>
      <w:r w:rsidRPr="00E16F0F">
        <w:rPr>
          <w:rFonts w:ascii="Times New Roman" w:eastAsia="Times New Roman" w:hAnsi="Times New Roman" w:cs="Times New Roman"/>
          <w:sz w:val="20"/>
          <w:szCs w:val="26"/>
          <w:lang w:eastAsia="ru-RU"/>
        </w:rPr>
        <w:br w:type="page"/>
      </w:r>
    </w:p>
    <w:p w:rsidR="000949E5" w:rsidRPr="000949E5" w:rsidRDefault="000949E5" w:rsidP="000949E5">
      <w:pPr>
        <w:spacing w:after="0" w:line="240" w:lineRule="auto"/>
        <w:jc w:val="right"/>
        <w:rPr>
          <w:rFonts w:ascii="Times New Roman" w:eastAsia="Times New Roman" w:hAnsi="Times New Roman" w:cs="Times New Roman"/>
          <w:sz w:val="24"/>
          <w:szCs w:val="24"/>
          <w:lang w:eastAsia="ru-RU"/>
        </w:rPr>
      </w:pPr>
      <w:r w:rsidRPr="000949E5">
        <w:rPr>
          <w:rFonts w:ascii="Times New Roman" w:eastAsia="Times New Roman" w:hAnsi="Times New Roman" w:cs="Times New Roman"/>
          <w:sz w:val="24"/>
          <w:szCs w:val="24"/>
          <w:lang w:eastAsia="ru-RU"/>
        </w:rPr>
        <w:lastRenderedPageBreak/>
        <w:t>Приложение 2</w:t>
      </w:r>
    </w:p>
    <w:p w:rsidR="000949E5" w:rsidRPr="000949E5" w:rsidRDefault="000949E5" w:rsidP="000949E5">
      <w:pPr>
        <w:spacing w:after="0" w:line="240" w:lineRule="auto"/>
        <w:jc w:val="right"/>
        <w:rPr>
          <w:rFonts w:ascii="Times New Roman" w:eastAsia="Times New Roman" w:hAnsi="Times New Roman" w:cs="Times New Roman"/>
          <w:sz w:val="24"/>
          <w:szCs w:val="24"/>
          <w:lang w:eastAsia="ru-RU"/>
        </w:rPr>
      </w:pPr>
    </w:p>
    <w:p w:rsidR="000949E5" w:rsidRPr="000949E5" w:rsidRDefault="000949E5" w:rsidP="000949E5">
      <w:pPr>
        <w:spacing w:after="0" w:line="240" w:lineRule="auto"/>
        <w:jc w:val="both"/>
        <w:rPr>
          <w:rFonts w:ascii="Times New Roman" w:eastAsia="Times New Roman" w:hAnsi="Times New Roman" w:cs="Times New Roman"/>
          <w:sz w:val="24"/>
          <w:szCs w:val="24"/>
          <w:lang w:eastAsia="ru-RU"/>
        </w:rPr>
      </w:pPr>
    </w:p>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ЗАЯВКА</w:t>
      </w:r>
    </w:p>
    <w:p w:rsidR="000949E5" w:rsidRPr="000949E5" w:rsidRDefault="000949E5" w:rsidP="000949E5">
      <w:pPr>
        <w:spacing w:after="200" w:line="276" w:lineRule="auto"/>
        <w:contextualSpacing/>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 xml:space="preserve"> № исх. дата</w:t>
      </w:r>
    </w:p>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на участие в Городском Фестивале профессионалов-наставников «Профи»</w:t>
      </w:r>
    </w:p>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805"/>
        <w:gridCol w:w="1510"/>
        <w:gridCol w:w="1984"/>
        <w:gridCol w:w="1701"/>
        <w:gridCol w:w="1594"/>
      </w:tblGrid>
      <w:tr w:rsidR="000949E5" w:rsidRPr="000949E5" w:rsidTr="000949E5">
        <w:tc>
          <w:tcPr>
            <w:tcW w:w="1613" w:type="dxa"/>
            <w:vAlign w:val="center"/>
          </w:tcPr>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Название организации</w:t>
            </w:r>
          </w:p>
        </w:tc>
        <w:tc>
          <w:tcPr>
            <w:tcW w:w="1805" w:type="dxa"/>
            <w:vAlign w:val="center"/>
          </w:tcPr>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Компетенция</w:t>
            </w:r>
          </w:p>
        </w:tc>
        <w:tc>
          <w:tcPr>
            <w:tcW w:w="1510" w:type="dxa"/>
            <w:vAlign w:val="center"/>
          </w:tcPr>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ФИО участника</w:t>
            </w:r>
          </w:p>
        </w:tc>
        <w:tc>
          <w:tcPr>
            <w:tcW w:w="1984" w:type="dxa"/>
            <w:vAlign w:val="center"/>
          </w:tcPr>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Специальность</w:t>
            </w:r>
          </w:p>
        </w:tc>
        <w:tc>
          <w:tcPr>
            <w:tcW w:w="1701" w:type="dxa"/>
            <w:vAlign w:val="center"/>
          </w:tcPr>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Должность</w:t>
            </w:r>
          </w:p>
        </w:tc>
        <w:tc>
          <w:tcPr>
            <w:tcW w:w="1594" w:type="dxa"/>
            <w:vAlign w:val="center"/>
          </w:tcPr>
          <w:p w:rsidR="000949E5" w:rsidRPr="000949E5" w:rsidRDefault="000949E5" w:rsidP="000949E5">
            <w:pPr>
              <w:spacing w:after="200" w:line="276" w:lineRule="auto"/>
              <w:contextualSpacing/>
              <w:jc w:val="center"/>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Телефон участника</w:t>
            </w:r>
          </w:p>
        </w:tc>
      </w:tr>
      <w:tr w:rsidR="000949E5" w:rsidRPr="000949E5" w:rsidTr="000949E5">
        <w:tc>
          <w:tcPr>
            <w:tcW w:w="1613" w:type="dxa"/>
          </w:tcPr>
          <w:p w:rsidR="000949E5" w:rsidRPr="000949E5" w:rsidRDefault="000949E5" w:rsidP="000949E5">
            <w:pPr>
              <w:spacing w:after="200" w:line="276" w:lineRule="auto"/>
              <w:contextualSpacing/>
              <w:jc w:val="both"/>
              <w:rPr>
                <w:rFonts w:ascii="Times New Roman" w:eastAsia="Times New Roman" w:hAnsi="Times New Roman" w:cs="Times New Roman"/>
                <w:sz w:val="26"/>
                <w:szCs w:val="26"/>
                <w:lang w:eastAsia="ru-RU"/>
              </w:rPr>
            </w:pPr>
          </w:p>
        </w:tc>
        <w:tc>
          <w:tcPr>
            <w:tcW w:w="1805" w:type="dxa"/>
          </w:tcPr>
          <w:p w:rsidR="000949E5" w:rsidRPr="000949E5" w:rsidRDefault="000949E5" w:rsidP="000949E5">
            <w:pPr>
              <w:spacing w:after="200" w:line="276" w:lineRule="auto"/>
              <w:contextualSpacing/>
              <w:jc w:val="both"/>
              <w:rPr>
                <w:rFonts w:ascii="Times New Roman" w:eastAsia="Times New Roman" w:hAnsi="Times New Roman" w:cs="Times New Roman"/>
                <w:sz w:val="26"/>
                <w:szCs w:val="26"/>
                <w:lang w:eastAsia="ru-RU"/>
              </w:rPr>
            </w:pPr>
          </w:p>
        </w:tc>
        <w:tc>
          <w:tcPr>
            <w:tcW w:w="1510" w:type="dxa"/>
          </w:tcPr>
          <w:p w:rsidR="000949E5" w:rsidRPr="000949E5" w:rsidRDefault="000949E5" w:rsidP="000949E5">
            <w:pPr>
              <w:spacing w:after="200" w:line="276" w:lineRule="auto"/>
              <w:contextualSpacing/>
              <w:jc w:val="both"/>
              <w:rPr>
                <w:rFonts w:ascii="Times New Roman" w:eastAsia="Times New Roman" w:hAnsi="Times New Roman" w:cs="Times New Roman"/>
                <w:sz w:val="26"/>
                <w:szCs w:val="26"/>
                <w:lang w:eastAsia="ru-RU"/>
              </w:rPr>
            </w:pPr>
          </w:p>
        </w:tc>
        <w:tc>
          <w:tcPr>
            <w:tcW w:w="1984" w:type="dxa"/>
          </w:tcPr>
          <w:p w:rsidR="000949E5" w:rsidRPr="000949E5" w:rsidRDefault="000949E5" w:rsidP="000949E5">
            <w:pPr>
              <w:spacing w:after="200" w:line="276" w:lineRule="auto"/>
              <w:contextualSpacing/>
              <w:jc w:val="both"/>
              <w:rPr>
                <w:rFonts w:ascii="Times New Roman" w:eastAsia="Times New Roman" w:hAnsi="Times New Roman" w:cs="Times New Roman"/>
                <w:sz w:val="26"/>
                <w:szCs w:val="26"/>
                <w:lang w:eastAsia="ru-RU"/>
              </w:rPr>
            </w:pPr>
          </w:p>
        </w:tc>
        <w:tc>
          <w:tcPr>
            <w:tcW w:w="1701" w:type="dxa"/>
          </w:tcPr>
          <w:p w:rsidR="000949E5" w:rsidRPr="000949E5" w:rsidRDefault="000949E5" w:rsidP="000949E5">
            <w:pPr>
              <w:spacing w:after="200" w:line="276" w:lineRule="auto"/>
              <w:contextualSpacing/>
              <w:jc w:val="both"/>
              <w:rPr>
                <w:rFonts w:ascii="Times New Roman" w:eastAsia="Times New Roman" w:hAnsi="Times New Roman" w:cs="Times New Roman"/>
                <w:sz w:val="26"/>
                <w:szCs w:val="26"/>
                <w:lang w:eastAsia="ru-RU"/>
              </w:rPr>
            </w:pPr>
          </w:p>
        </w:tc>
        <w:tc>
          <w:tcPr>
            <w:tcW w:w="1594" w:type="dxa"/>
          </w:tcPr>
          <w:p w:rsidR="000949E5" w:rsidRPr="000949E5" w:rsidRDefault="000949E5" w:rsidP="000949E5">
            <w:pPr>
              <w:spacing w:after="200" w:line="276" w:lineRule="auto"/>
              <w:contextualSpacing/>
              <w:jc w:val="both"/>
              <w:rPr>
                <w:rFonts w:ascii="Times New Roman" w:eastAsia="Times New Roman" w:hAnsi="Times New Roman" w:cs="Times New Roman"/>
                <w:sz w:val="26"/>
                <w:szCs w:val="26"/>
                <w:lang w:eastAsia="ru-RU"/>
              </w:rPr>
            </w:pPr>
          </w:p>
        </w:tc>
      </w:tr>
    </w:tbl>
    <w:p w:rsidR="000949E5" w:rsidRPr="000949E5" w:rsidRDefault="000949E5" w:rsidP="000949E5">
      <w:pPr>
        <w:spacing w:after="200" w:line="276" w:lineRule="auto"/>
        <w:contextualSpacing/>
        <w:jc w:val="both"/>
        <w:rPr>
          <w:rFonts w:ascii="Times New Roman" w:eastAsia="Times New Roman" w:hAnsi="Times New Roman" w:cs="Times New Roman"/>
          <w:sz w:val="26"/>
          <w:szCs w:val="26"/>
          <w:lang w:eastAsia="ru-RU"/>
        </w:rPr>
      </w:pPr>
    </w:p>
    <w:p w:rsidR="000949E5" w:rsidRPr="000949E5" w:rsidRDefault="000949E5" w:rsidP="000949E5">
      <w:pPr>
        <w:spacing w:after="200" w:line="276" w:lineRule="auto"/>
        <w:contextualSpacing/>
        <w:jc w:val="both"/>
        <w:rPr>
          <w:rFonts w:ascii="Times New Roman" w:eastAsia="Times New Roman" w:hAnsi="Times New Roman" w:cs="Times New Roman"/>
          <w:sz w:val="26"/>
          <w:szCs w:val="26"/>
          <w:lang w:eastAsia="ru-RU"/>
        </w:rPr>
      </w:pPr>
      <w:r w:rsidRPr="000949E5">
        <w:rPr>
          <w:rFonts w:ascii="Times New Roman" w:eastAsia="Times New Roman" w:hAnsi="Times New Roman" w:cs="Times New Roman"/>
          <w:sz w:val="26"/>
          <w:szCs w:val="26"/>
          <w:lang w:eastAsia="ru-RU"/>
        </w:rPr>
        <w:t>Руководитель организации                                                                                     Подпись</w:t>
      </w:r>
    </w:p>
    <w:p w:rsidR="000949E5" w:rsidRPr="000949E5" w:rsidRDefault="000949E5" w:rsidP="000949E5">
      <w:pPr>
        <w:spacing w:after="200" w:line="276" w:lineRule="auto"/>
        <w:contextualSpacing/>
        <w:jc w:val="both"/>
        <w:rPr>
          <w:rFonts w:ascii="Times New Roman" w:eastAsia="Calibri" w:hAnsi="Times New Roman" w:cs="Times New Roman"/>
          <w:sz w:val="24"/>
          <w:szCs w:val="24"/>
        </w:rPr>
      </w:pPr>
      <w:r w:rsidRPr="000949E5">
        <w:rPr>
          <w:rFonts w:ascii="Times New Roman" w:eastAsia="Times New Roman" w:hAnsi="Times New Roman" w:cs="Times New Roman"/>
          <w:sz w:val="26"/>
          <w:szCs w:val="26"/>
          <w:lang w:eastAsia="ru-RU"/>
        </w:rPr>
        <w:t xml:space="preserve">                             МП</w:t>
      </w:r>
    </w:p>
    <w:p w:rsidR="00F00550" w:rsidRDefault="00F00550" w:rsidP="00162A22">
      <w:pPr>
        <w:spacing w:after="0" w:line="240" w:lineRule="auto"/>
      </w:pPr>
    </w:p>
    <w:sectPr w:rsidR="00F00550" w:rsidSect="000949E5">
      <w:pgSz w:w="11906" w:h="16838"/>
      <w:pgMar w:top="1134"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20B0"/>
    <w:multiLevelType w:val="hybridMultilevel"/>
    <w:tmpl w:val="7DEEA0AC"/>
    <w:lvl w:ilvl="0" w:tplc="D18CA7E2">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BD779F4"/>
    <w:multiLevelType w:val="hybridMultilevel"/>
    <w:tmpl w:val="CE4020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E4744E8"/>
    <w:multiLevelType w:val="hybridMultilevel"/>
    <w:tmpl w:val="94D42216"/>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3">
    <w:nsid w:val="3BB009A5"/>
    <w:multiLevelType w:val="multilevel"/>
    <w:tmpl w:val="9574F08E"/>
    <w:lvl w:ilvl="0">
      <w:start w:val="7"/>
      <w:numFmt w:val="decimal"/>
      <w:lvlText w:val="%1."/>
      <w:lvlJc w:val="left"/>
      <w:pPr>
        <w:ind w:left="408" w:hanging="408"/>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07A4A8B"/>
    <w:multiLevelType w:val="hybridMultilevel"/>
    <w:tmpl w:val="10387DC6"/>
    <w:lvl w:ilvl="0" w:tplc="C872745C">
      <w:start w:val="1"/>
      <w:numFmt w:val="bullet"/>
      <w:lvlText w:val=""/>
      <w:lvlJc w:val="left"/>
      <w:pPr>
        <w:tabs>
          <w:tab w:val="num" w:pos="0"/>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0F46B0"/>
    <w:multiLevelType w:val="hybridMultilevel"/>
    <w:tmpl w:val="4AD4236E"/>
    <w:lvl w:ilvl="0" w:tplc="AC06EC38">
      <w:start w:val="1"/>
      <w:numFmt w:val="bullet"/>
      <w:lvlText w:val=""/>
      <w:lvlJc w:val="left"/>
      <w:pPr>
        <w:tabs>
          <w:tab w:val="num" w:pos="720"/>
        </w:tabs>
        <w:ind w:left="1418" w:hanging="567"/>
      </w:pPr>
      <w:rPr>
        <w:rFonts w:ascii="Wingdings" w:hAnsi="Wingdings" w:hint="default"/>
      </w:rPr>
    </w:lvl>
    <w:lvl w:ilvl="1" w:tplc="DD9E7F88">
      <w:start w:val="1"/>
      <w:numFmt w:val="bullet"/>
      <w:lvlText w:val=""/>
      <w:lvlJc w:val="left"/>
      <w:pPr>
        <w:tabs>
          <w:tab w:val="num" w:pos="1440"/>
        </w:tabs>
        <w:ind w:left="1440" w:hanging="360"/>
      </w:pPr>
      <w:rPr>
        <w:rFonts w:ascii="Symbol" w:hAnsi="Symbol"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A9E52FA"/>
    <w:multiLevelType w:val="multilevel"/>
    <w:tmpl w:val="2AB8370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165B07"/>
    <w:multiLevelType w:val="hybridMultilevel"/>
    <w:tmpl w:val="D486D824"/>
    <w:lvl w:ilvl="0" w:tplc="282692F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FD1263"/>
    <w:multiLevelType w:val="multilevel"/>
    <w:tmpl w:val="14E4CA80"/>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A342956"/>
    <w:multiLevelType w:val="hybridMultilevel"/>
    <w:tmpl w:val="F0EACF2C"/>
    <w:lvl w:ilvl="0" w:tplc="3564A280">
      <w:start w:val="65535"/>
      <w:numFmt w:val="bullet"/>
      <w:lvlText w:val="•"/>
      <w:lvlJc w:val="left"/>
      <w:pPr>
        <w:tabs>
          <w:tab w:val="num" w:pos="540"/>
        </w:tabs>
        <w:ind w:left="540" w:firstLine="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C8B4EBD"/>
    <w:multiLevelType w:val="hybridMultilevel"/>
    <w:tmpl w:val="C890D4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D7629B9"/>
    <w:multiLevelType w:val="hybridMultilevel"/>
    <w:tmpl w:val="A71EC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434943"/>
    <w:multiLevelType w:val="hybridMultilevel"/>
    <w:tmpl w:val="7E0ADB24"/>
    <w:lvl w:ilvl="0" w:tplc="9226685E">
      <w:start w:val="1"/>
      <w:numFmt w:val="decimal"/>
      <w:lvlText w:val="%1."/>
      <w:lvlJc w:val="left"/>
      <w:pPr>
        <w:tabs>
          <w:tab w:val="num" w:pos="1012"/>
        </w:tabs>
        <w:ind w:left="1012" w:hanging="360"/>
      </w:pPr>
      <w:rPr>
        <w:rFonts w:hint="default"/>
      </w:rPr>
    </w:lvl>
    <w:lvl w:ilvl="1" w:tplc="4650EB8C">
      <w:numFmt w:val="none"/>
      <w:lvlText w:val=""/>
      <w:lvlJc w:val="left"/>
      <w:pPr>
        <w:tabs>
          <w:tab w:val="num" w:pos="360"/>
        </w:tabs>
      </w:pPr>
    </w:lvl>
    <w:lvl w:ilvl="2" w:tplc="E7261BCA">
      <w:numFmt w:val="none"/>
      <w:lvlText w:val=""/>
      <w:lvlJc w:val="left"/>
      <w:pPr>
        <w:tabs>
          <w:tab w:val="num" w:pos="360"/>
        </w:tabs>
      </w:pPr>
    </w:lvl>
    <w:lvl w:ilvl="3" w:tplc="9684CFDC">
      <w:numFmt w:val="none"/>
      <w:lvlText w:val=""/>
      <w:lvlJc w:val="left"/>
      <w:pPr>
        <w:tabs>
          <w:tab w:val="num" w:pos="360"/>
        </w:tabs>
      </w:pPr>
    </w:lvl>
    <w:lvl w:ilvl="4" w:tplc="A18C23B0">
      <w:numFmt w:val="none"/>
      <w:lvlText w:val=""/>
      <w:lvlJc w:val="left"/>
      <w:pPr>
        <w:tabs>
          <w:tab w:val="num" w:pos="360"/>
        </w:tabs>
      </w:pPr>
    </w:lvl>
    <w:lvl w:ilvl="5" w:tplc="5DDAFD9E">
      <w:numFmt w:val="none"/>
      <w:lvlText w:val=""/>
      <w:lvlJc w:val="left"/>
      <w:pPr>
        <w:tabs>
          <w:tab w:val="num" w:pos="360"/>
        </w:tabs>
      </w:pPr>
    </w:lvl>
    <w:lvl w:ilvl="6" w:tplc="37A2CB66">
      <w:numFmt w:val="none"/>
      <w:lvlText w:val=""/>
      <w:lvlJc w:val="left"/>
      <w:pPr>
        <w:tabs>
          <w:tab w:val="num" w:pos="360"/>
        </w:tabs>
      </w:pPr>
    </w:lvl>
    <w:lvl w:ilvl="7" w:tplc="84228A00">
      <w:numFmt w:val="none"/>
      <w:lvlText w:val=""/>
      <w:lvlJc w:val="left"/>
      <w:pPr>
        <w:tabs>
          <w:tab w:val="num" w:pos="360"/>
        </w:tabs>
      </w:pPr>
    </w:lvl>
    <w:lvl w:ilvl="8" w:tplc="AF6C43C6">
      <w:numFmt w:val="none"/>
      <w:lvlText w:val=""/>
      <w:lvlJc w:val="left"/>
      <w:pPr>
        <w:tabs>
          <w:tab w:val="num" w:pos="360"/>
        </w:tabs>
      </w:pPr>
    </w:lvl>
  </w:abstractNum>
  <w:abstractNum w:abstractNumId="13">
    <w:nsid w:val="72806B04"/>
    <w:multiLevelType w:val="multilevel"/>
    <w:tmpl w:val="9574F08E"/>
    <w:lvl w:ilvl="0">
      <w:start w:val="4"/>
      <w:numFmt w:val="decimal"/>
      <w:lvlText w:val="%1."/>
      <w:lvlJc w:val="left"/>
      <w:pPr>
        <w:ind w:left="408" w:hanging="40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7AD804E7"/>
    <w:multiLevelType w:val="hybridMultilevel"/>
    <w:tmpl w:val="79844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1E7A23"/>
    <w:multiLevelType w:val="hybridMultilevel"/>
    <w:tmpl w:val="EA76396C"/>
    <w:lvl w:ilvl="0" w:tplc="3564A280">
      <w:start w:val="65535"/>
      <w:numFmt w:val="bullet"/>
      <w:lvlText w:val="•"/>
      <w:lvlJc w:val="left"/>
      <w:pPr>
        <w:tabs>
          <w:tab w:val="num" w:pos="900"/>
        </w:tabs>
        <w:ind w:left="900" w:firstLine="0"/>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5"/>
  </w:num>
  <w:num w:numId="2">
    <w:abstractNumId w:val="5"/>
  </w:num>
  <w:num w:numId="3">
    <w:abstractNumId w:val="8"/>
  </w:num>
  <w:num w:numId="4">
    <w:abstractNumId w:val="4"/>
  </w:num>
  <w:num w:numId="5">
    <w:abstractNumId w:val="11"/>
  </w:num>
  <w:num w:numId="6">
    <w:abstractNumId w:val="14"/>
  </w:num>
  <w:num w:numId="7">
    <w:abstractNumId w:val="7"/>
  </w:num>
  <w:num w:numId="8">
    <w:abstractNumId w:val="0"/>
  </w:num>
  <w:num w:numId="9">
    <w:abstractNumId w:val="10"/>
  </w:num>
  <w:num w:numId="10">
    <w:abstractNumId w:val="2"/>
  </w:num>
  <w:num w:numId="11">
    <w:abstractNumId w:val="13"/>
  </w:num>
  <w:num w:numId="12">
    <w:abstractNumId w:val="3"/>
  </w:num>
  <w:num w:numId="13">
    <w:abstractNumId w:val="9"/>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2A"/>
    <w:rsid w:val="000949E5"/>
    <w:rsid w:val="00162A22"/>
    <w:rsid w:val="002D18BA"/>
    <w:rsid w:val="00436F17"/>
    <w:rsid w:val="005F778B"/>
    <w:rsid w:val="00816D97"/>
    <w:rsid w:val="008B34EC"/>
    <w:rsid w:val="00C00D2A"/>
    <w:rsid w:val="00C967F7"/>
    <w:rsid w:val="00E16F0F"/>
    <w:rsid w:val="00F00550"/>
    <w:rsid w:val="00FB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B763C-0184-42CD-8F00-84A67CE7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39730">
      <w:bodyDiv w:val="1"/>
      <w:marLeft w:val="0"/>
      <w:marRight w:val="0"/>
      <w:marTop w:val="0"/>
      <w:marBottom w:val="0"/>
      <w:divBdr>
        <w:top w:val="none" w:sz="0" w:space="0" w:color="auto"/>
        <w:left w:val="none" w:sz="0" w:space="0" w:color="auto"/>
        <w:bottom w:val="none" w:sz="0" w:space="0" w:color="auto"/>
        <w:right w:val="none" w:sz="0" w:space="0" w:color="auto"/>
      </w:divBdr>
    </w:div>
    <w:div w:id="14525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tionsut@norc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77727ldv@gmail.com</dc:creator>
  <cp:keywords/>
  <dc:description/>
  <cp:lastModifiedBy>Анна Александровна Нефедова</cp:lastModifiedBy>
  <cp:revision>7</cp:revision>
  <dcterms:created xsi:type="dcterms:W3CDTF">2021-09-12T14:08:00Z</dcterms:created>
  <dcterms:modified xsi:type="dcterms:W3CDTF">2021-10-11T13:03:00Z</dcterms:modified>
</cp:coreProperties>
</file>